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ascii="Times New Roman" w:hAnsi="Times New Roman" w:cs="Times New Roman"/>
          <w:b/>
          <w:sz w:val="48"/>
          <w:szCs w:val="48"/>
        </w:rPr>
      </w:pPr>
    </w:p>
    <w:p>
      <w:pPr>
        <w:spacing w:line="720" w:lineRule="auto"/>
        <w:jc w:val="center"/>
        <w:rPr>
          <w:rFonts w:ascii="Times New Roman" w:hAnsi="Times New Roman" w:cs="Times New Roman"/>
          <w:b/>
          <w:sz w:val="48"/>
          <w:szCs w:val="48"/>
        </w:rPr>
      </w:pPr>
    </w:p>
    <w:p>
      <w:pPr>
        <w:spacing w:line="720" w:lineRule="auto"/>
        <w:jc w:val="center"/>
        <w:rPr>
          <w:rFonts w:ascii="Times New Roman" w:hAnsi="Times New Roman" w:cs="Times New Roman"/>
          <w:b/>
          <w:sz w:val="48"/>
          <w:szCs w:val="48"/>
        </w:rPr>
      </w:pPr>
    </w:p>
    <w:p>
      <w:pPr>
        <w:spacing w:line="720" w:lineRule="auto"/>
        <w:jc w:val="center"/>
        <w:rPr>
          <w:rFonts w:ascii="Times New Roman" w:hAnsi="Times New Roman" w:cs="Times New Roman"/>
          <w:b/>
          <w:sz w:val="48"/>
          <w:szCs w:val="48"/>
        </w:rPr>
      </w:pPr>
      <w:r>
        <w:rPr>
          <w:rFonts w:ascii="Times New Roman" w:hAnsi="Times New Roman" w:cs="Times New Roman"/>
          <w:b/>
          <w:sz w:val="48"/>
          <w:szCs w:val="48"/>
        </w:rPr>
        <w:t>河南飞鸿光电科技有限公司</w:t>
      </w:r>
    </w:p>
    <w:p>
      <w:pPr>
        <w:spacing w:line="720" w:lineRule="auto"/>
        <w:jc w:val="center"/>
        <w:rPr>
          <w:rFonts w:ascii="Times New Roman" w:hAnsi="Times New Roman" w:cs="Times New Roman"/>
          <w:b/>
          <w:sz w:val="48"/>
          <w:szCs w:val="48"/>
        </w:rPr>
      </w:pPr>
      <w:r>
        <w:rPr>
          <w:rFonts w:ascii="Times New Roman" w:hAnsi="Times New Roman" w:cs="Times New Roman"/>
          <w:b/>
          <w:sz w:val="48"/>
          <w:szCs w:val="48"/>
        </w:rPr>
        <w:t>150t/d特种电子浮法玻璃生产线项目</w:t>
      </w:r>
    </w:p>
    <w:p>
      <w:pPr>
        <w:spacing w:line="720" w:lineRule="auto"/>
        <w:jc w:val="center"/>
        <w:rPr>
          <w:rFonts w:ascii="Times New Roman" w:hAnsi="Times New Roman" w:cs="Times New Roman"/>
          <w:sz w:val="48"/>
          <w:szCs w:val="48"/>
        </w:rPr>
      </w:pPr>
      <w:r>
        <w:rPr>
          <w:rFonts w:ascii="Times New Roman" w:hAnsi="Times New Roman" w:cs="Times New Roman"/>
          <w:b/>
          <w:sz w:val="48"/>
          <w:szCs w:val="48"/>
        </w:rPr>
        <w:t>公众参与说明</w:t>
      </w:r>
    </w:p>
    <w:p>
      <w:pPr>
        <w:spacing w:line="720" w:lineRule="auto"/>
        <w:jc w:val="center"/>
        <w:rPr>
          <w:rFonts w:ascii="Times New Roman" w:hAnsi="Times New Roman" w:cs="Times New Roman"/>
          <w:sz w:val="44"/>
          <w:szCs w:val="44"/>
        </w:rPr>
      </w:pPr>
    </w:p>
    <w:p>
      <w:pPr>
        <w:spacing w:line="720" w:lineRule="auto"/>
        <w:jc w:val="center"/>
        <w:rPr>
          <w:rFonts w:ascii="Times New Roman" w:hAnsi="Times New Roman" w:cs="Times New Roman"/>
          <w:sz w:val="44"/>
          <w:szCs w:val="44"/>
        </w:rPr>
      </w:pPr>
    </w:p>
    <w:p>
      <w:pPr>
        <w:spacing w:line="720" w:lineRule="auto"/>
        <w:jc w:val="center"/>
        <w:rPr>
          <w:rFonts w:ascii="Times New Roman" w:hAnsi="Times New Roman" w:cs="Times New Roman"/>
          <w:sz w:val="44"/>
          <w:szCs w:val="44"/>
        </w:rPr>
      </w:pPr>
    </w:p>
    <w:p>
      <w:pPr>
        <w:spacing w:line="720" w:lineRule="auto"/>
        <w:jc w:val="center"/>
        <w:rPr>
          <w:rFonts w:ascii="Times New Roman" w:hAnsi="Times New Roman" w:cs="Times New Roman"/>
          <w:sz w:val="44"/>
          <w:szCs w:val="44"/>
        </w:rPr>
      </w:pPr>
    </w:p>
    <w:p>
      <w:pPr>
        <w:spacing w:line="720" w:lineRule="auto"/>
        <w:jc w:val="center"/>
        <w:rPr>
          <w:rFonts w:ascii="Times New Roman" w:hAnsi="Times New Roman" w:cs="Times New Roman"/>
          <w:sz w:val="44"/>
          <w:szCs w:val="44"/>
        </w:rPr>
      </w:pPr>
    </w:p>
    <w:p>
      <w:pPr>
        <w:spacing w:line="720" w:lineRule="auto"/>
        <w:jc w:val="center"/>
        <w:rPr>
          <w:rFonts w:ascii="Times New Roman" w:hAnsi="Times New Roman" w:cs="Times New Roman"/>
          <w:sz w:val="44"/>
          <w:szCs w:val="44"/>
        </w:rPr>
      </w:pPr>
    </w:p>
    <w:p>
      <w:pPr>
        <w:spacing w:line="720" w:lineRule="auto"/>
        <w:jc w:val="center"/>
        <w:rPr>
          <w:rFonts w:ascii="Times New Roman" w:hAnsi="Times New Roman" w:cs="Times New Roman"/>
          <w:sz w:val="44"/>
          <w:szCs w:val="44"/>
        </w:rPr>
      </w:pPr>
    </w:p>
    <w:p>
      <w:pPr>
        <w:widowControl/>
        <w:jc w:val="center"/>
        <w:rPr>
          <w:rFonts w:ascii="Times New Roman" w:hAnsi="Times New Roman" w:cs="Times New Roman"/>
          <w:sz w:val="32"/>
          <w:szCs w:val="32"/>
        </w:rPr>
      </w:pPr>
      <w:r>
        <w:rPr>
          <w:rFonts w:ascii="Times New Roman" w:hAnsi="Times New Roman" w:cs="Times New Roman"/>
          <w:sz w:val="32"/>
          <w:szCs w:val="32"/>
        </w:rPr>
        <w:t>建设单位：河南飞鸿光电科技有限公司</w:t>
      </w:r>
    </w:p>
    <w:p>
      <w:pPr>
        <w:widowControl/>
        <w:jc w:val="center"/>
        <w:rPr>
          <w:rFonts w:ascii="Times New Roman" w:hAnsi="Times New Roman" w:cs="Times New Roman"/>
          <w:sz w:val="32"/>
          <w:szCs w:val="32"/>
        </w:rPr>
      </w:pPr>
      <w:r>
        <w:rPr>
          <w:rFonts w:ascii="Times New Roman" w:hAnsi="Times New Roman" w:cs="Times New Roman"/>
          <w:sz w:val="32"/>
          <w:szCs w:val="32"/>
        </w:rPr>
        <w:t>编制时间：202</w:t>
      </w:r>
      <w:r>
        <w:rPr>
          <w:rFonts w:hint="eastAsia" w:ascii="Times New Roman" w:hAnsi="Times New Roman" w:cs="Times New Roman"/>
          <w:sz w:val="32"/>
          <w:szCs w:val="32"/>
          <w:lang w:val="en-US" w:eastAsia="zh-CN"/>
        </w:rPr>
        <w:t>2</w:t>
      </w:r>
      <w:r>
        <w:rPr>
          <w:rFonts w:ascii="Times New Roman" w:hAnsi="Times New Roman" w:cs="Times New Roman"/>
          <w:sz w:val="32"/>
          <w:szCs w:val="32"/>
        </w:rPr>
        <w:t>年</w:t>
      </w:r>
      <w:r>
        <w:rPr>
          <w:rFonts w:hint="eastAsia" w:ascii="Times New Roman" w:hAnsi="Times New Roman" w:cs="Times New Roman"/>
          <w:sz w:val="32"/>
          <w:szCs w:val="32"/>
          <w:lang w:val="en-US" w:eastAsia="zh-CN"/>
        </w:rPr>
        <w:t>8</w:t>
      </w:r>
      <w:r>
        <w:rPr>
          <w:rFonts w:ascii="Times New Roman" w:hAnsi="Times New Roman" w:cs="Times New Roman"/>
          <w:sz w:val="32"/>
          <w:szCs w:val="32"/>
        </w:rPr>
        <w:t>月</w:t>
      </w:r>
    </w:p>
    <w:p>
      <w:pPr>
        <w:widowControl/>
        <w:jc w:val="center"/>
        <w:rPr>
          <w:rFonts w:ascii="Times New Roman" w:hAnsi="Times New Roman" w:cs="Times New Roman"/>
          <w:sz w:val="32"/>
          <w:szCs w:val="32"/>
        </w:rPr>
        <w:sectPr>
          <w:pgSz w:w="11906" w:h="16838"/>
          <w:pgMar w:top="1134" w:right="1418" w:bottom="1134" w:left="1418" w:header="851" w:footer="992" w:gutter="0"/>
          <w:cols w:space="425" w:num="1"/>
          <w:docGrid w:type="lines" w:linePitch="312" w:charSpace="0"/>
        </w:sectPr>
      </w:pPr>
    </w:p>
    <w:p>
      <w:pPr>
        <w:jc w:val="center"/>
        <w:rPr>
          <w:rFonts w:ascii="Times New Roman" w:hAnsi="Times New Roman" w:eastAsia="黑体" w:cs="Times New Roman"/>
          <w:sz w:val="36"/>
          <w:szCs w:val="36"/>
        </w:rPr>
      </w:pPr>
      <w:bookmarkStart w:id="0" w:name="_Toc9329843"/>
      <w:bookmarkStart w:id="1" w:name="_Toc14762"/>
      <w:r>
        <w:rPr>
          <w:rFonts w:ascii="Times New Roman" w:hAnsi="Times New Roman" w:eastAsia="黑体" w:cs="Times New Roman"/>
          <w:sz w:val="36"/>
          <w:szCs w:val="36"/>
        </w:rPr>
        <w:t>目录</w:t>
      </w:r>
      <w:bookmarkEnd w:id="0"/>
      <w:bookmarkEnd w:id="1"/>
    </w:p>
    <w:p>
      <w:pPr>
        <w:pStyle w:val="12"/>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TOC \o "1-2" \h \z \u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_Toc19475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1概述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_Toc19475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2"/>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_Toc15214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2首次环境影响评价信息公开情况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_Toc15214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3"/>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_Toc1590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2.1公开内容及日期</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_Toc1590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3"/>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_Toc9158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2.2公开方式</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_Toc9158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3"/>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_Toc14345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2.3公众提出意见情况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_Toc14345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2"/>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_Toc16473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3征求意见稿信息公开情况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_Toc16473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3"/>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_Toc29773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3.1公示内容及时限</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_Toc29773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3"/>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_Toc23863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3.2公示方式</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_Toc23863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3"/>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_Toc4573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3.3查阅情况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_Toc4573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3"/>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_Toc27819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3.4公众提出意见情况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_Toc27819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2"/>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_Toc23853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公众意见处理情况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_Toc23853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3"/>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_Toc1872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.1公众意见概述和分析</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_Toc1872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3"/>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_Toc23195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.2公众意见采纳情况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_Toc23195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3"/>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_Toc23952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.3公众意见未采纳情况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_Toc23952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2"/>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_Toc18531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5</w:t>
      </w:r>
      <w:r>
        <w:rPr>
          <w:rFonts w:hint="default" w:ascii="Times New Roman" w:hAnsi="Times New Roman" w:cs="Times New Roman"/>
          <w:sz w:val="28"/>
          <w:szCs w:val="28"/>
        </w:rPr>
        <w:t>附件</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_Toc18531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3"/>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_Toc11844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5</w:t>
      </w:r>
      <w:r>
        <w:rPr>
          <w:rFonts w:hint="default" w:ascii="Times New Roman" w:hAnsi="Times New Roman" w:cs="Times New Roman"/>
          <w:sz w:val="28"/>
          <w:szCs w:val="28"/>
        </w:rPr>
        <w:t>.1诚信承诺书</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_Toc11844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3"/>
        <w:tabs>
          <w:tab w:val="right" w:leader="dot" w:pos="9070"/>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_Toc17729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en-US" w:eastAsia="zh-CN"/>
        </w:rPr>
        <w:t>5.2</w:t>
      </w:r>
      <w:r>
        <w:rPr>
          <w:rFonts w:hint="default" w:ascii="Times New Roman" w:hAnsi="Times New Roman" w:cs="Times New Roman"/>
          <w:sz w:val="28"/>
          <w:szCs w:val="28"/>
        </w:rPr>
        <w:t>公众参与调查表</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_Toc17729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rPr>
          <w:rFonts w:ascii="Times New Roman" w:hAnsi="Times New Roman" w:cs="Times New Roman"/>
        </w:rPr>
      </w:pPr>
      <w:r>
        <w:rPr>
          <w:rFonts w:hint="default" w:ascii="Times New Roman" w:hAnsi="Times New Roman" w:cs="Times New Roman"/>
          <w:sz w:val="28"/>
          <w:szCs w:val="28"/>
        </w:rPr>
        <w:fldChar w:fldCharType="end"/>
      </w:r>
    </w:p>
    <w:p>
      <w:pPr>
        <w:pStyle w:val="2"/>
        <w:sectPr>
          <w:footerReference r:id="rId3" w:type="default"/>
          <w:pgSz w:w="11906" w:h="16838"/>
          <w:pgMar w:top="1134" w:right="1418" w:bottom="1134" w:left="1418" w:header="851" w:footer="992" w:gutter="0"/>
          <w:pgNumType w:fmt="upperRoman" w:start="1"/>
          <w:cols w:space="425" w:num="1"/>
          <w:docGrid w:type="lines" w:linePitch="312" w:charSpace="0"/>
        </w:sectPr>
      </w:pPr>
    </w:p>
    <w:p>
      <w:pPr>
        <w:pStyle w:val="3"/>
        <w:keepNext w:val="0"/>
        <w:keepLines w:val="0"/>
        <w:snapToGrid w:val="0"/>
        <w:spacing w:beforeLines="50" w:afterLines="50" w:line="500" w:lineRule="exact"/>
        <w:rPr>
          <w:rFonts w:cs="Times New Roman"/>
        </w:rPr>
      </w:pPr>
      <w:bookmarkStart w:id="2" w:name="_Toc19475"/>
      <w:r>
        <w:rPr>
          <w:rFonts w:cs="Times New Roman"/>
        </w:rPr>
        <w:t>1概述</w:t>
      </w:r>
      <w:bookmarkEnd w:id="2"/>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根据《中华人民共和国环境影响评价法》、《环境影响评价公众参与办法》（生态环境部令第4号）等法律法规的规定，建设单位对项目建设期间及建成后对周围环境的影响进行详细的分析、预测和评价，对项目的环境可行性提出明确的结论，保障公众环境保护知情权、参与权、表达权和监督权。河南飞鸿光电科技有限公司进行了河南飞鸿光电科技有限公司150t/d特种电子浮法玻璃生产线项目环境影响的公众参与。</w:t>
      </w:r>
    </w:p>
    <w:p>
      <w:pPr>
        <w:spacing w:line="50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河南飞鸿光电科技有限公司150td特种电子浮法玻璃生产线项目</w:t>
      </w:r>
      <w:r>
        <w:rPr>
          <w:rFonts w:hint="eastAsia" w:ascii="Times New Roman" w:hAnsi="Times New Roman" w:cs="Times New Roman"/>
          <w:sz w:val="24"/>
          <w:szCs w:val="24"/>
          <w:lang w:val="en-US" w:eastAsia="zh-CN"/>
        </w:rPr>
        <w:t>位于</w:t>
      </w:r>
      <w:r>
        <w:rPr>
          <w:rFonts w:hint="eastAsia" w:ascii="Times New Roman" w:hAnsi="Times New Roman" w:cs="Times New Roman"/>
          <w:sz w:val="24"/>
          <w:szCs w:val="24"/>
        </w:rPr>
        <w:t>武陟</w:t>
      </w:r>
      <w:r>
        <w:rPr>
          <w:rFonts w:hint="eastAsia" w:ascii="Times New Roman" w:hAnsi="Times New Roman" w:cs="Times New Roman"/>
          <w:sz w:val="24"/>
          <w:szCs w:val="24"/>
          <w:lang w:val="en-US" w:eastAsia="zh-CN"/>
        </w:rPr>
        <w:t>县</w:t>
      </w:r>
      <w:r>
        <w:rPr>
          <w:rFonts w:hint="eastAsia" w:ascii="Times New Roman" w:hAnsi="Times New Roman" w:cs="Times New Roman"/>
          <w:sz w:val="24"/>
          <w:szCs w:val="24"/>
        </w:rPr>
        <w:t>产业集聚区</w:t>
      </w:r>
      <w:r>
        <w:rPr>
          <w:rFonts w:hint="eastAsia" w:ascii="Times New Roman" w:hAnsi="Times New Roman" w:cs="Times New Roman"/>
          <w:sz w:val="24"/>
          <w:szCs w:val="24"/>
          <w:lang w:val="en-US" w:eastAsia="zh-CN"/>
        </w:rPr>
        <w:t>宜业路</w:t>
      </w:r>
      <w:r>
        <w:rPr>
          <w:rFonts w:hint="default" w:ascii="Times New Roman" w:hAnsi="Times New Roman" w:cs="Times New Roman"/>
          <w:sz w:val="24"/>
          <w:szCs w:val="24"/>
          <w:lang w:eastAsia="zh-CN"/>
        </w:rPr>
        <w:t>与</w:t>
      </w:r>
      <w:r>
        <w:rPr>
          <w:rFonts w:hint="eastAsia" w:ascii="Times New Roman" w:hAnsi="Times New Roman" w:cs="Times New Roman"/>
          <w:sz w:val="24"/>
          <w:szCs w:val="24"/>
          <w:lang w:val="en-US" w:eastAsia="zh-CN"/>
        </w:rPr>
        <w:t>迎宾大道东北</w:t>
      </w:r>
      <w:r>
        <w:rPr>
          <w:rFonts w:hint="default" w:ascii="Times New Roman" w:hAnsi="Times New Roman" w:cs="Times New Roman"/>
          <w:sz w:val="24"/>
          <w:szCs w:val="24"/>
          <w:lang w:eastAsia="zh-CN"/>
        </w:rPr>
        <w:t>侧</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总投资</w:t>
      </w:r>
      <w:r>
        <w:rPr>
          <w:rFonts w:hint="eastAsia" w:ascii="Times New Roman" w:hAnsi="Times New Roman" w:cs="Times New Roman"/>
          <w:sz w:val="24"/>
          <w:szCs w:val="24"/>
        </w:rPr>
        <w:t>5.3453亿元</w:t>
      </w:r>
      <w:r>
        <w:rPr>
          <w:rFonts w:ascii="Times New Roman" w:hAnsi="Times New Roman" w:cs="Times New Roman"/>
          <w:sz w:val="24"/>
          <w:szCs w:val="24"/>
        </w:rPr>
        <w:t>，</w:t>
      </w:r>
      <w:r>
        <w:rPr>
          <w:rFonts w:hint="eastAsia" w:ascii="Times New Roman" w:hAnsi="Times New Roman" w:cs="Times New Roman"/>
          <w:sz w:val="24"/>
          <w:szCs w:val="24"/>
          <w:lang w:val="en-US" w:eastAsia="zh-CN"/>
        </w:rPr>
        <w:t>占地130000m</w:t>
      </w:r>
      <w:r>
        <w:rPr>
          <w:rFonts w:hint="eastAsia" w:ascii="Times New Roman" w:hAnsi="Times New Roman" w:cs="Times New Roman"/>
          <w:sz w:val="24"/>
          <w:szCs w:val="24"/>
          <w:vertAlign w:val="superscript"/>
          <w:lang w:val="en-US" w:eastAsia="zh-CN"/>
        </w:rPr>
        <w:t>2</w:t>
      </w:r>
      <w:r>
        <w:rPr>
          <w:rFonts w:ascii="Times New Roman" w:hAnsi="Times New Roman" w:cs="Times New Roman"/>
          <w:sz w:val="24"/>
          <w:szCs w:val="24"/>
        </w:rPr>
        <w:t>，</w:t>
      </w:r>
      <w:r>
        <w:rPr>
          <w:rFonts w:hint="eastAsia" w:ascii="Times New Roman" w:hAnsi="Times New Roman" w:cs="Times New Roman"/>
          <w:sz w:val="24"/>
          <w:szCs w:val="24"/>
          <w:lang w:val="en-US" w:eastAsia="zh-CN"/>
        </w:rPr>
        <w:t>约195</w:t>
      </w:r>
      <w:r>
        <w:rPr>
          <w:rFonts w:ascii="Times New Roman" w:hAnsi="Times New Roman" w:cs="Times New Roman"/>
          <w:sz w:val="24"/>
          <w:szCs w:val="24"/>
        </w:rPr>
        <w:t>亩，</w:t>
      </w:r>
      <w:r>
        <w:rPr>
          <w:rFonts w:hint="eastAsia" w:ascii="Times New Roman" w:hAnsi="Times New Roman" w:cs="Times New Roman"/>
          <w:sz w:val="24"/>
          <w:szCs w:val="24"/>
        </w:rPr>
        <w:t>建设1条150t/d特种电子浮法玻璃生产线，年产玻璃原片约1620万m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，同时配套建设办公楼</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化验室及</w:t>
      </w:r>
      <w:r>
        <w:rPr>
          <w:rFonts w:hint="eastAsia" w:ascii="Times New Roman" w:hAnsi="Times New Roman" w:cs="Times New Roman"/>
          <w:sz w:val="24"/>
          <w:szCs w:val="24"/>
        </w:rPr>
        <w:t>相关配套公用工程等设施</w:t>
      </w:r>
      <w:r>
        <w:rPr>
          <w:rFonts w:ascii="Times New Roman" w:hAnsi="Times New Roman" w:cs="Times New Roman"/>
          <w:sz w:val="24"/>
          <w:szCs w:val="24"/>
        </w:rPr>
        <w:t>。</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本单位在确定了环境影响报告书编制单位后于20</w:t>
      </w:r>
      <w:r>
        <w:rPr>
          <w:rFonts w:hint="eastAsia" w:ascii="Times New Roman" w:hAnsi="Times New Roman" w:cs="Times New Roman"/>
          <w:sz w:val="24"/>
          <w:szCs w:val="24"/>
        </w:rPr>
        <w:t>2</w:t>
      </w:r>
      <w:r>
        <w:rPr>
          <w:rFonts w:hint="eastAsia" w:ascii="Times New Roman" w:hAnsi="Times New Roman" w:cs="Times New Roman"/>
          <w:sz w:val="24"/>
          <w:szCs w:val="24"/>
          <w:lang w:val="en-US" w:eastAsia="zh-CN"/>
        </w:rPr>
        <w:t>2</w:t>
      </w:r>
      <w:r>
        <w:rPr>
          <w:rFonts w:ascii="Times New Roman" w:hAnsi="Times New Roman" w:cs="Times New Roman"/>
          <w:sz w:val="24"/>
          <w:szCs w:val="24"/>
        </w:rPr>
        <w:t>年</w:t>
      </w:r>
      <w:r>
        <w:rPr>
          <w:rFonts w:hint="eastAsia" w:ascii="Times New Roman" w:hAnsi="Times New Roman" w:cs="Times New Roman"/>
          <w:sz w:val="24"/>
          <w:szCs w:val="24"/>
          <w:lang w:val="en-US" w:eastAsia="zh-CN"/>
        </w:rPr>
        <w:t>5</w:t>
      </w:r>
      <w:r>
        <w:rPr>
          <w:rFonts w:ascii="Times New Roman" w:hAnsi="Times New Roman" w:cs="Times New Roman"/>
          <w:sz w:val="24"/>
          <w:szCs w:val="24"/>
        </w:rPr>
        <w:t>月</w:t>
      </w:r>
      <w:r>
        <w:rPr>
          <w:rFonts w:hint="eastAsia" w:ascii="Times New Roman" w:hAnsi="Times New Roman" w:cs="Times New Roman"/>
          <w:sz w:val="24"/>
          <w:szCs w:val="24"/>
          <w:lang w:val="en-US" w:eastAsia="zh-CN"/>
        </w:rPr>
        <w:t>31</w:t>
      </w:r>
      <w:r>
        <w:rPr>
          <w:rFonts w:ascii="Times New Roman" w:hAnsi="Times New Roman" w:cs="Times New Roman"/>
          <w:sz w:val="24"/>
          <w:szCs w:val="24"/>
        </w:rPr>
        <w:t>日，建设单位按照《环境影响评价公众参与办法》(生态环境部令第4号）的要求，在</w:t>
      </w:r>
      <w:r>
        <w:rPr>
          <w:rFonts w:hint="eastAsia" w:ascii="Times New Roman" w:hAnsi="Times New Roman" w:cs="Times New Roman"/>
          <w:sz w:val="24"/>
          <w:szCs w:val="24"/>
          <w:lang w:val="en-US" w:eastAsia="zh-CN"/>
        </w:rPr>
        <w:t>武陟县人民政府</w:t>
      </w:r>
      <w:r>
        <w:rPr>
          <w:rFonts w:ascii="Times New Roman" w:hAnsi="Times New Roman" w:cs="Times New Roman"/>
          <w:sz w:val="24"/>
          <w:szCs w:val="24"/>
        </w:rPr>
        <w:t>网站上对项目进行了第一次公示。在项目环境影响报告书征求意见稿形成后，于202</w:t>
      </w:r>
      <w:r>
        <w:rPr>
          <w:rFonts w:hint="eastAsia" w:ascii="Times New Roman" w:hAnsi="Times New Roman" w:cs="Times New Roman"/>
          <w:sz w:val="24"/>
          <w:szCs w:val="24"/>
          <w:lang w:val="en-US" w:eastAsia="zh-CN"/>
        </w:rPr>
        <w:t>2</w:t>
      </w:r>
      <w:r>
        <w:rPr>
          <w:rFonts w:ascii="Times New Roman" w:hAnsi="Times New Roman" w:cs="Times New Roman"/>
          <w:sz w:val="24"/>
          <w:szCs w:val="24"/>
        </w:rPr>
        <w:t>年</w:t>
      </w:r>
      <w:r>
        <w:rPr>
          <w:rFonts w:hint="eastAsia" w:ascii="Times New Roman" w:hAnsi="Times New Roman" w:cs="Times New Roman"/>
          <w:sz w:val="24"/>
          <w:szCs w:val="24"/>
          <w:lang w:val="en-US" w:eastAsia="zh-CN"/>
        </w:rPr>
        <w:t>7</w:t>
      </w:r>
      <w:r>
        <w:rPr>
          <w:rFonts w:ascii="Times New Roman" w:hAnsi="Times New Roman" w:cs="Times New Roman"/>
          <w:sz w:val="24"/>
          <w:szCs w:val="24"/>
        </w:rPr>
        <w:t>月</w:t>
      </w:r>
      <w:r>
        <w:rPr>
          <w:rFonts w:hint="eastAsia" w:ascii="Times New Roman" w:hAnsi="Times New Roman" w:cs="Times New Roman"/>
          <w:sz w:val="24"/>
          <w:szCs w:val="24"/>
          <w:lang w:val="en-US" w:eastAsia="zh-CN"/>
        </w:rPr>
        <w:t>25</w:t>
      </w:r>
      <w:r>
        <w:rPr>
          <w:rFonts w:ascii="Times New Roman" w:hAnsi="Times New Roman" w:cs="Times New Roman"/>
          <w:sz w:val="24"/>
          <w:szCs w:val="24"/>
        </w:rPr>
        <w:t>日，在</w:t>
      </w:r>
      <w:r>
        <w:rPr>
          <w:rFonts w:hint="eastAsia" w:ascii="Times New Roman" w:hAnsi="Times New Roman" w:cs="Times New Roman"/>
          <w:sz w:val="24"/>
          <w:szCs w:val="24"/>
          <w:lang w:val="en-US" w:eastAsia="zh-CN"/>
        </w:rPr>
        <w:t>武陟县人民政府</w:t>
      </w:r>
      <w:r>
        <w:rPr>
          <w:rFonts w:ascii="Times New Roman" w:hAnsi="Times New Roman" w:cs="Times New Roman"/>
          <w:sz w:val="24"/>
          <w:szCs w:val="24"/>
        </w:rPr>
        <w:t>网站上对项目进行了第二次公示即建设项目环境影响报告书</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征求意见稿</w:t>
      </w:r>
      <w:r>
        <w:rPr>
          <w:rFonts w:hint="eastAsia" w:ascii="Times New Roman" w:hAnsi="Times New Roman" w:cs="Times New Roman"/>
          <w:sz w:val="24"/>
          <w:szCs w:val="24"/>
          <w:lang w:eastAsia="zh-CN"/>
        </w:rPr>
        <w:t>）</w:t>
      </w:r>
      <w:r>
        <w:rPr>
          <w:rFonts w:ascii="Times New Roman" w:hAnsi="Times New Roman" w:cs="Times New Roman"/>
          <w:sz w:val="24"/>
          <w:szCs w:val="24"/>
        </w:rPr>
        <w:t>和公众参与调查表公示，并同步于202</w:t>
      </w:r>
      <w:r>
        <w:rPr>
          <w:rFonts w:hint="eastAsia" w:ascii="Times New Roman" w:hAnsi="Times New Roman" w:cs="Times New Roman"/>
          <w:sz w:val="24"/>
          <w:szCs w:val="24"/>
          <w:lang w:val="en-US" w:eastAsia="zh-CN"/>
        </w:rPr>
        <w:t>2</w:t>
      </w:r>
      <w:r>
        <w:rPr>
          <w:rFonts w:ascii="Times New Roman" w:hAnsi="Times New Roman" w:cs="Times New Roman"/>
          <w:sz w:val="24"/>
          <w:szCs w:val="24"/>
        </w:rPr>
        <w:t>年</w:t>
      </w:r>
      <w:r>
        <w:rPr>
          <w:rFonts w:hint="eastAsia" w:ascii="Times New Roman" w:hAnsi="Times New Roman" w:cs="Times New Roman"/>
          <w:sz w:val="24"/>
          <w:szCs w:val="24"/>
          <w:lang w:val="en-US" w:eastAsia="zh-CN"/>
        </w:rPr>
        <w:t>7</w:t>
      </w:r>
      <w:r>
        <w:rPr>
          <w:rFonts w:ascii="Times New Roman" w:hAnsi="Times New Roman" w:cs="Times New Roman"/>
          <w:sz w:val="24"/>
          <w:szCs w:val="24"/>
        </w:rPr>
        <w:t>月</w:t>
      </w:r>
      <w:r>
        <w:rPr>
          <w:rFonts w:hint="eastAsia" w:ascii="Times New Roman" w:hAnsi="Times New Roman" w:cs="Times New Roman"/>
          <w:sz w:val="24"/>
          <w:szCs w:val="24"/>
        </w:rPr>
        <w:t>2</w:t>
      </w:r>
      <w:r>
        <w:rPr>
          <w:rFonts w:hint="eastAsia" w:ascii="Times New Roman" w:hAnsi="Times New Roman" w:cs="Times New Roman"/>
          <w:sz w:val="24"/>
          <w:szCs w:val="24"/>
          <w:lang w:val="en-US" w:eastAsia="zh-CN"/>
        </w:rPr>
        <w:t>7</w:t>
      </w:r>
      <w:r>
        <w:rPr>
          <w:rFonts w:ascii="Times New Roman" w:hAnsi="Times New Roman" w:cs="Times New Roman"/>
          <w:sz w:val="24"/>
          <w:szCs w:val="24"/>
        </w:rPr>
        <w:t>日和202</w:t>
      </w:r>
      <w:r>
        <w:rPr>
          <w:rFonts w:hint="eastAsia" w:ascii="Times New Roman" w:hAnsi="Times New Roman" w:cs="Times New Roman"/>
          <w:sz w:val="24"/>
          <w:szCs w:val="24"/>
          <w:lang w:val="en-US" w:eastAsia="zh-CN"/>
        </w:rPr>
        <w:t>2</w:t>
      </w:r>
      <w:r>
        <w:rPr>
          <w:rFonts w:ascii="Times New Roman" w:hAnsi="Times New Roman" w:cs="Times New Roman"/>
          <w:sz w:val="24"/>
          <w:szCs w:val="24"/>
        </w:rPr>
        <w:t>年</w:t>
      </w:r>
      <w:r>
        <w:rPr>
          <w:rFonts w:hint="eastAsia" w:ascii="Times New Roman" w:hAnsi="Times New Roman" w:cs="Times New Roman"/>
          <w:sz w:val="24"/>
          <w:szCs w:val="24"/>
          <w:lang w:val="en-US" w:eastAsia="zh-CN"/>
        </w:rPr>
        <w:t>7</w:t>
      </w:r>
      <w:r>
        <w:rPr>
          <w:rFonts w:ascii="Times New Roman" w:hAnsi="Times New Roman" w:cs="Times New Roman"/>
          <w:sz w:val="24"/>
          <w:szCs w:val="24"/>
        </w:rPr>
        <w:t>月</w:t>
      </w:r>
      <w:r>
        <w:rPr>
          <w:rFonts w:hint="eastAsia" w:ascii="Times New Roman" w:hAnsi="Times New Roman" w:cs="Times New Roman"/>
          <w:sz w:val="24"/>
          <w:szCs w:val="24"/>
          <w:lang w:val="en-US" w:eastAsia="zh-CN"/>
        </w:rPr>
        <w:t>28</w:t>
      </w:r>
      <w:r>
        <w:rPr>
          <w:rFonts w:ascii="Times New Roman" w:hAnsi="Times New Roman" w:cs="Times New Roman"/>
          <w:sz w:val="24"/>
          <w:szCs w:val="24"/>
        </w:rPr>
        <w:t>日在《</w:t>
      </w:r>
      <w:r>
        <w:rPr>
          <w:rFonts w:hint="eastAsia" w:ascii="Times New Roman" w:hAnsi="Times New Roman" w:cs="Times New Roman"/>
          <w:sz w:val="24"/>
          <w:szCs w:val="24"/>
        </w:rPr>
        <w:t>焦作日报</w:t>
      </w:r>
      <w:r>
        <w:rPr>
          <w:rFonts w:ascii="Times New Roman" w:hAnsi="Times New Roman" w:cs="Times New Roman"/>
          <w:sz w:val="24"/>
          <w:szCs w:val="24"/>
        </w:rPr>
        <w:t>》分别进行了两次登报公示，并且还在厂址附近的</w:t>
      </w:r>
      <w:r>
        <w:rPr>
          <w:rFonts w:hint="eastAsia" w:ascii="Times New Roman" w:hAnsi="Times New Roman" w:cs="Times New Roman"/>
          <w:sz w:val="24"/>
          <w:szCs w:val="24"/>
          <w:lang w:val="en-US" w:eastAsia="zh-CN"/>
        </w:rPr>
        <w:t>荆辛庄村</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后小庄村</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南贾村</w:t>
      </w:r>
      <w:r>
        <w:rPr>
          <w:rFonts w:ascii="Times New Roman" w:hAnsi="Times New Roman" w:cs="Times New Roman"/>
          <w:sz w:val="24"/>
          <w:szCs w:val="24"/>
        </w:rPr>
        <w:t>等村庄分别以张贴公告的方式进行了同步二次公示。公众参与具体过程见表1。</w:t>
      </w:r>
    </w:p>
    <w:p>
      <w:pPr>
        <w:pStyle w:val="2"/>
        <w:spacing w:before="120" w:after="0"/>
        <w:jc w:val="center"/>
        <w:rPr>
          <w:rFonts w:ascii="Times New Roman" w:hAnsi="Times New Roman" w:eastAsia="宋体" w:cs="Times New Roman"/>
          <w:b/>
          <w:sz w:val="24"/>
          <w:szCs w:val="24"/>
        </w:rPr>
      </w:pPr>
      <w:r>
        <w:rPr>
          <w:rFonts w:ascii="Times New Roman" w:hAnsi="Times New Roman" w:eastAsia="宋体" w:cs="Times New Roman"/>
          <w:b/>
          <w:sz w:val="24"/>
          <w:szCs w:val="24"/>
        </w:rPr>
        <w:t xml:space="preserve">表1  </w:t>
      </w:r>
      <w:r>
        <w:rPr>
          <w:rFonts w:hint="eastAsia" w:ascii="Times New Roman" w:hAnsi="Times New Roman" w:eastAsia="宋体" w:cs="Times New Roman"/>
          <w:b/>
          <w:sz w:val="24"/>
          <w:szCs w:val="24"/>
        </w:rPr>
        <w:t>河南飞鸿光电科技有限公司</w:t>
      </w:r>
      <w:r>
        <w:rPr>
          <w:rFonts w:ascii="Times New Roman" w:hAnsi="Times New Roman" w:eastAsia="宋体" w:cs="Times New Roman"/>
          <w:b/>
          <w:sz w:val="24"/>
          <w:szCs w:val="24"/>
        </w:rPr>
        <w:t>公众参与过程一览表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2323"/>
        <w:gridCol w:w="1277"/>
        <w:gridCol w:w="3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vAlign w:val="center"/>
          </w:tcPr>
          <w:p>
            <w:pPr>
              <w:jc w:val="center"/>
              <w:rPr>
                <w:rFonts w:ascii="Times New Roman" w:hAnsi="Times New Roman" w:cs="Times New Roman"/>
                <w:b/>
                <w:bCs/>
                <w:szCs w:val="21"/>
              </w:rPr>
            </w:pPr>
            <w:r>
              <w:rPr>
                <w:rFonts w:ascii="Times New Roman" w:hAnsi="Times New Roman" w:cs="Times New Roman"/>
                <w:b/>
                <w:bCs/>
                <w:szCs w:val="21"/>
              </w:rPr>
              <w:t>时间节点</w:t>
            </w:r>
          </w:p>
        </w:tc>
        <w:tc>
          <w:tcPr>
            <w:tcW w:w="1362" w:type="pct"/>
            <w:vAlign w:val="center"/>
          </w:tcPr>
          <w:p>
            <w:pPr>
              <w:jc w:val="center"/>
              <w:rPr>
                <w:rFonts w:ascii="Times New Roman" w:hAnsi="Times New Roman" w:cs="Times New Roman"/>
                <w:b/>
                <w:bCs/>
                <w:szCs w:val="21"/>
              </w:rPr>
            </w:pPr>
            <w:r>
              <w:rPr>
                <w:rFonts w:ascii="Times New Roman" w:hAnsi="Times New Roman" w:cs="Times New Roman"/>
                <w:b/>
                <w:bCs/>
                <w:szCs w:val="21"/>
              </w:rPr>
              <w:t>方式</w:t>
            </w:r>
          </w:p>
        </w:tc>
        <w:tc>
          <w:tcPr>
            <w:tcW w:w="749" w:type="pct"/>
            <w:vAlign w:val="center"/>
          </w:tcPr>
          <w:p>
            <w:pPr>
              <w:jc w:val="center"/>
              <w:rPr>
                <w:rFonts w:ascii="Times New Roman" w:hAnsi="Times New Roman" w:cs="Times New Roman"/>
                <w:b/>
                <w:bCs/>
                <w:szCs w:val="21"/>
              </w:rPr>
            </w:pPr>
            <w:r>
              <w:rPr>
                <w:rFonts w:ascii="Times New Roman" w:hAnsi="Times New Roman" w:cs="Times New Roman"/>
                <w:b/>
                <w:bCs/>
                <w:szCs w:val="21"/>
              </w:rPr>
              <w:t>日期</w:t>
            </w:r>
          </w:p>
        </w:tc>
        <w:tc>
          <w:tcPr>
            <w:tcW w:w="2183" w:type="pct"/>
            <w:vAlign w:val="center"/>
          </w:tcPr>
          <w:p>
            <w:pPr>
              <w:jc w:val="center"/>
              <w:rPr>
                <w:rFonts w:ascii="Times New Roman" w:hAnsi="Times New Roman" w:cs="Times New Roman"/>
                <w:b/>
                <w:bCs/>
                <w:szCs w:val="21"/>
              </w:rPr>
            </w:pPr>
            <w:r>
              <w:rPr>
                <w:rFonts w:ascii="Times New Roman" w:hAnsi="Times New Roman" w:cs="Times New Roman"/>
                <w:b/>
                <w:bCs/>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vAlign w:val="center"/>
          </w:tcPr>
          <w:p>
            <w:pPr>
              <w:jc w:val="center"/>
              <w:rPr>
                <w:rFonts w:ascii="Times New Roman" w:hAnsi="Times New Roman" w:cs="Times New Roman"/>
                <w:szCs w:val="21"/>
              </w:rPr>
            </w:pPr>
            <w:r>
              <w:rPr>
                <w:rFonts w:ascii="Times New Roman" w:hAnsi="Times New Roman" w:cs="Times New Roman"/>
                <w:szCs w:val="21"/>
              </w:rPr>
              <w:t>确定环境影响报告书编制单位后</w:t>
            </w:r>
          </w:p>
        </w:tc>
        <w:tc>
          <w:tcPr>
            <w:tcW w:w="1362" w:type="pct"/>
            <w:vAlign w:val="center"/>
          </w:tcPr>
          <w:p>
            <w:pPr>
              <w:jc w:val="center"/>
              <w:rPr>
                <w:rFonts w:ascii="Times New Roman" w:hAnsi="Times New Roman" w:cs="Times New Roman"/>
                <w:szCs w:val="21"/>
              </w:rPr>
            </w:pPr>
            <w:r>
              <w:rPr>
                <w:rFonts w:ascii="Times New Roman" w:hAnsi="Times New Roman" w:cs="Times New Roman"/>
                <w:szCs w:val="21"/>
              </w:rPr>
              <w:t>网络平台：</w:t>
            </w:r>
            <w:r>
              <w:rPr>
                <w:rFonts w:hint="eastAsia" w:ascii="Times New Roman" w:hAnsi="Times New Roman" w:cs="Times New Roman"/>
                <w:szCs w:val="21"/>
                <w:lang w:val="en-US" w:eastAsia="zh-CN"/>
              </w:rPr>
              <w:t>武陟县人民政府</w:t>
            </w:r>
            <w:r>
              <w:rPr>
                <w:rFonts w:ascii="Times New Roman" w:hAnsi="Times New Roman" w:cs="Times New Roman"/>
                <w:szCs w:val="21"/>
              </w:rPr>
              <w:t>网站</w:t>
            </w:r>
          </w:p>
        </w:tc>
        <w:tc>
          <w:tcPr>
            <w:tcW w:w="749" w:type="pct"/>
            <w:vAlign w:val="center"/>
          </w:tcPr>
          <w:p>
            <w:pPr>
              <w:jc w:val="center"/>
              <w:rPr>
                <w:rFonts w:hint="eastAsia" w:ascii="Times New Roman" w:hAnsi="Times New Roman" w:cs="Times New Roman" w:eastAsiaTheme="minorEastAsia"/>
                <w:szCs w:val="21"/>
                <w:lang w:eastAsia="zh-CN"/>
              </w:rPr>
            </w:pPr>
            <w:r>
              <w:rPr>
                <w:rFonts w:ascii="Times New Roman" w:hAnsi="Times New Roman" w:cs="Times New Roman"/>
                <w:szCs w:val="21"/>
              </w:rPr>
              <w:t>20</w:t>
            </w:r>
            <w:r>
              <w:rPr>
                <w:rFonts w:hint="eastAsia" w:ascii="Times New Roman" w:hAnsi="Times New Roman" w:cs="Times New Roman"/>
                <w:szCs w:val="21"/>
              </w:rPr>
              <w:t>2</w:t>
            </w:r>
            <w:r>
              <w:rPr>
                <w:rFonts w:hint="eastAsia" w:ascii="Times New Roman" w:hAnsi="Times New Roman" w:cs="Times New Roman"/>
                <w:szCs w:val="21"/>
                <w:lang w:val="en-US" w:eastAsia="zh-CN"/>
              </w:rPr>
              <w:t>2</w:t>
            </w:r>
            <w:r>
              <w:rPr>
                <w:rFonts w:ascii="Times New Roman" w:hAnsi="Times New Roman" w:cs="Times New Roman"/>
                <w:szCs w:val="21"/>
              </w:rPr>
              <w:t>.</w:t>
            </w:r>
            <w:r>
              <w:rPr>
                <w:rFonts w:hint="eastAsia" w:ascii="Times New Roman" w:hAnsi="Times New Roman" w:cs="Times New Roman"/>
                <w:szCs w:val="21"/>
                <w:lang w:val="en-US" w:eastAsia="zh-CN"/>
              </w:rPr>
              <w:t>5</w:t>
            </w:r>
            <w:r>
              <w:rPr>
                <w:rFonts w:ascii="Times New Roman" w:hAnsi="Times New Roman" w:cs="Times New Roman"/>
                <w:szCs w:val="21"/>
              </w:rPr>
              <w:t>.</w:t>
            </w:r>
            <w:r>
              <w:rPr>
                <w:rFonts w:hint="eastAsia" w:ascii="Times New Roman" w:hAnsi="Times New Roman" w:cs="Times New Roman"/>
                <w:szCs w:val="21"/>
                <w:lang w:val="en-US" w:eastAsia="zh-CN"/>
              </w:rPr>
              <w:t>31</w:t>
            </w:r>
          </w:p>
        </w:tc>
        <w:tc>
          <w:tcPr>
            <w:tcW w:w="2183" w:type="pct"/>
            <w:vAlign w:val="center"/>
          </w:tcPr>
          <w:p>
            <w:pPr>
              <w:jc w:val="left"/>
              <w:rPr>
                <w:rFonts w:ascii="Times New Roman" w:hAnsi="Times New Roman" w:cs="Times New Roman"/>
                <w:szCs w:val="21"/>
              </w:rPr>
            </w:pPr>
            <w:r>
              <w:rPr>
                <w:rFonts w:ascii="Times New Roman" w:hAnsi="Times New Roman" w:cs="Times New Roman"/>
                <w:szCs w:val="21"/>
              </w:rPr>
              <w:t>公示主要内容：</w:t>
            </w:r>
          </w:p>
          <w:p>
            <w:pPr>
              <w:jc w:val="left"/>
              <w:rPr>
                <w:rFonts w:ascii="Times New Roman" w:hAnsi="Times New Roman" w:cs="Times New Roman"/>
                <w:szCs w:val="21"/>
              </w:rPr>
            </w:pPr>
            <w:r>
              <w:rPr>
                <w:rFonts w:ascii="Times New Roman" w:hAnsi="Times New Roman" w:cs="Times New Roman"/>
                <w:szCs w:val="21"/>
              </w:rPr>
              <w:t>建设项目名称和项目概况；</w:t>
            </w:r>
          </w:p>
          <w:p>
            <w:pPr>
              <w:jc w:val="left"/>
              <w:rPr>
                <w:rFonts w:ascii="Times New Roman" w:hAnsi="Times New Roman" w:cs="Times New Roman"/>
                <w:szCs w:val="21"/>
              </w:rPr>
            </w:pPr>
            <w:r>
              <w:rPr>
                <w:rFonts w:ascii="Times New Roman" w:hAnsi="Times New Roman" w:cs="Times New Roman"/>
                <w:szCs w:val="21"/>
              </w:rPr>
              <w:t>建设单位名称和联系方式；</w:t>
            </w:r>
          </w:p>
          <w:p>
            <w:pPr>
              <w:jc w:val="left"/>
              <w:rPr>
                <w:rFonts w:ascii="Times New Roman" w:hAnsi="Times New Roman" w:cs="Times New Roman"/>
                <w:szCs w:val="21"/>
              </w:rPr>
            </w:pPr>
            <w:r>
              <w:rPr>
                <w:rFonts w:ascii="Times New Roman" w:hAnsi="Times New Roman" w:cs="Times New Roman"/>
                <w:szCs w:val="21"/>
              </w:rPr>
              <w:t>环境影响评价结构的名称和联系方式；</w:t>
            </w:r>
          </w:p>
          <w:p>
            <w:pPr>
              <w:jc w:val="left"/>
              <w:rPr>
                <w:rFonts w:ascii="Times New Roman" w:hAnsi="Times New Roman" w:cs="Times New Roman"/>
                <w:szCs w:val="21"/>
              </w:rPr>
            </w:pPr>
            <w:r>
              <w:rPr>
                <w:rFonts w:ascii="Times New Roman" w:hAnsi="Times New Roman" w:cs="Times New Roman"/>
                <w:szCs w:val="21"/>
              </w:rPr>
              <w:t>公众意见表的网络链接；</w:t>
            </w:r>
          </w:p>
          <w:p>
            <w:pPr>
              <w:jc w:val="left"/>
              <w:rPr>
                <w:rFonts w:ascii="Times New Roman" w:hAnsi="Times New Roman" w:cs="Times New Roman"/>
                <w:szCs w:val="21"/>
              </w:rPr>
            </w:pPr>
            <w:r>
              <w:rPr>
                <w:rFonts w:ascii="Times New Roman" w:hAnsi="Times New Roman" w:cs="Times New Roman"/>
                <w:szCs w:val="21"/>
              </w:rPr>
              <w:t>提交公众意见表的方式和途径。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vMerge w:val="restart"/>
            <w:vAlign w:val="center"/>
          </w:tcPr>
          <w:p>
            <w:pPr>
              <w:jc w:val="center"/>
              <w:rPr>
                <w:rFonts w:ascii="Times New Roman" w:hAnsi="Times New Roman" w:cs="Times New Roman"/>
                <w:szCs w:val="21"/>
              </w:rPr>
            </w:pPr>
            <w:r>
              <w:rPr>
                <w:rFonts w:ascii="Times New Roman" w:hAnsi="Times New Roman" w:cs="Times New Roman"/>
                <w:szCs w:val="21"/>
              </w:rPr>
              <w:t>报告书征求意见稿（初稿）完成后</w:t>
            </w:r>
          </w:p>
        </w:tc>
        <w:tc>
          <w:tcPr>
            <w:tcW w:w="1362" w:type="pct"/>
            <w:vAlign w:val="center"/>
          </w:tcPr>
          <w:p>
            <w:pPr>
              <w:jc w:val="center"/>
              <w:rPr>
                <w:rFonts w:ascii="Times New Roman" w:hAnsi="Times New Roman" w:cs="Times New Roman"/>
                <w:szCs w:val="21"/>
              </w:rPr>
            </w:pPr>
            <w:r>
              <w:rPr>
                <w:rFonts w:ascii="Times New Roman" w:hAnsi="Times New Roman" w:cs="Times New Roman"/>
                <w:szCs w:val="21"/>
              </w:rPr>
              <w:t>网络平台：</w:t>
            </w:r>
            <w:r>
              <w:rPr>
                <w:rFonts w:hint="eastAsia" w:ascii="Times New Roman" w:hAnsi="Times New Roman" w:cs="Times New Roman"/>
                <w:szCs w:val="21"/>
                <w:lang w:val="en-US" w:eastAsia="zh-CN"/>
              </w:rPr>
              <w:t>武陟县人民政府</w:t>
            </w:r>
            <w:r>
              <w:rPr>
                <w:rFonts w:ascii="Times New Roman" w:hAnsi="Times New Roman" w:cs="Times New Roman"/>
                <w:szCs w:val="21"/>
              </w:rPr>
              <w:t>网站</w:t>
            </w:r>
          </w:p>
        </w:tc>
        <w:tc>
          <w:tcPr>
            <w:tcW w:w="749" w:type="pct"/>
            <w:vAlign w:val="center"/>
          </w:tcPr>
          <w:p>
            <w:pPr>
              <w:jc w:val="center"/>
              <w:rPr>
                <w:rFonts w:hint="default" w:ascii="Times New Roman" w:hAnsi="Times New Roman" w:cs="Times New Roman" w:eastAsiaTheme="minorEastAsia"/>
                <w:szCs w:val="21"/>
                <w:lang w:val="en-US" w:eastAsia="zh-CN"/>
              </w:rPr>
            </w:pPr>
            <w:r>
              <w:rPr>
                <w:rFonts w:ascii="Times New Roman" w:hAnsi="Times New Roman" w:cs="Times New Roman"/>
                <w:szCs w:val="21"/>
              </w:rPr>
              <w:t>202</w:t>
            </w:r>
            <w:r>
              <w:rPr>
                <w:rFonts w:hint="eastAsia" w:ascii="Times New Roman" w:hAnsi="Times New Roman" w:cs="Times New Roman"/>
                <w:szCs w:val="21"/>
                <w:lang w:val="en-US" w:eastAsia="zh-CN"/>
              </w:rPr>
              <w:t>2</w:t>
            </w:r>
            <w:r>
              <w:rPr>
                <w:rFonts w:ascii="Times New Roman" w:hAnsi="Times New Roman" w:cs="Times New Roman"/>
                <w:szCs w:val="21"/>
              </w:rPr>
              <w:t>.</w:t>
            </w:r>
            <w:r>
              <w:rPr>
                <w:rFonts w:hint="eastAsia" w:ascii="Times New Roman" w:hAnsi="Times New Roman" w:cs="Times New Roman"/>
                <w:szCs w:val="21"/>
                <w:lang w:val="en-US" w:eastAsia="zh-CN"/>
              </w:rPr>
              <w:t>7</w:t>
            </w:r>
            <w:r>
              <w:rPr>
                <w:rFonts w:ascii="Times New Roman" w:hAnsi="Times New Roman" w:cs="Times New Roman"/>
                <w:szCs w:val="21"/>
              </w:rPr>
              <w:t>.</w:t>
            </w:r>
            <w:r>
              <w:rPr>
                <w:rFonts w:hint="eastAsia" w:ascii="Times New Roman" w:hAnsi="Times New Roman" w:cs="Times New Roman"/>
                <w:szCs w:val="21"/>
                <w:lang w:val="en-US" w:eastAsia="zh-CN"/>
              </w:rPr>
              <w:t>25</w:t>
            </w:r>
          </w:p>
        </w:tc>
        <w:tc>
          <w:tcPr>
            <w:tcW w:w="2183" w:type="pct"/>
            <w:vMerge w:val="restart"/>
            <w:vAlign w:val="center"/>
          </w:tcPr>
          <w:p>
            <w:pPr>
              <w:jc w:val="left"/>
              <w:rPr>
                <w:rFonts w:ascii="Times New Roman" w:hAnsi="Times New Roman" w:cs="Times New Roman"/>
                <w:szCs w:val="21"/>
              </w:rPr>
            </w:pPr>
            <w:r>
              <w:rPr>
                <w:rFonts w:ascii="Times New Roman" w:hAnsi="Times New Roman" w:cs="Times New Roman"/>
                <w:szCs w:val="21"/>
              </w:rPr>
              <w:t>公示主要内容：</w:t>
            </w:r>
          </w:p>
          <w:p>
            <w:pPr>
              <w:jc w:val="left"/>
              <w:rPr>
                <w:rFonts w:ascii="Times New Roman" w:hAnsi="Times New Roman" w:cs="Times New Roman"/>
                <w:szCs w:val="21"/>
              </w:rPr>
            </w:pPr>
            <w:r>
              <w:rPr>
                <w:rFonts w:ascii="Times New Roman" w:hAnsi="Times New Roman" w:cs="Times New Roman"/>
                <w:szCs w:val="21"/>
              </w:rPr>
              <w:t>项目建设概况；</w:t>
            </w:r>
          </w:p>
          <w:p>
            <w:pPr>
              <w:jc w:val="left"/>
              <w:rPr>
                <w:rFonts w:ascii="Times New Roman" w:hAnsi="Times New Roman" w:cs="Times New Roman"/>
                <w:szCs w:val="21"/>
              </w:rPr>
            </w:pPr>
            <w:r>
              <w:rPr>
                <w:rFonts w:ascii="Times New Roman" w:hAnsi="Times New Roman" w:cs="Times New Roman"/>
                <w:szCs w:val="21"/>
              </w:rPr>
              <w:t>环境影响报告征求意见稿的查询方式；</w:t>
            </w:r>
          </w:p>
          <w:p>
            <w:pPr>
              <w:jc w:val="left"/>
              <w:rPr>
                <w:rFonts w:ascii="Times New Roman" w:hAnsi="Times New Roman" w:cs="Times New Roman"/>
                <w:szCs w:val="21"/>
              </w:rPr>
            </w:pPr>
            <w:r>
              <w:rPr>
                <w:rFonts w:ascii="Times New Roman" w:hAnsi="Times New Roman" w:cs="Times New Roman"/>
                <w:szCs w:val="21"/>
              </w:rPr>
              <w:t>征求意见的公众范围；</w:t>
            </w:r>
          </w:p>
          <w:p>
            <w:pPr>
              <w:jc w:val="left"/>
              <w:rPr>
                <w:rFonts w:ascii="Times New Roman" w:hAnsi="Times New Roman" w:cs="Times New Roman"/>
                <w:szCs w:val="21"/>
              </w:rPr>
            </w:pPr>
            <w:r>
              <w:rPr>
                <w:rFonts w:ascii="Times New Roman" w:hAnsi="Times New Roman" w:cs="Times New Roman"/>
                <w:szCs w:val="21"/>
              </w:rPr>
              <w:t>公众意见表的网络链接；</w:t>
            </w:r>
          </w:p>
          <w:p>
            <w:pPr>
              <w:jc w:val="left"/>
              <w:rPr>
                <w:rFonts w:ascii="Times New Roman" w:hAnsi="Times New Roman" w:cs="Times New Roman"/>
                <w:szCs w:val="21"/>
              </w:rPr>
            </w:pPr>
            <w:r>
              <w:rPr>
                <w:rFonts w:ascii="Times New Roman" w:hAnsi="Times New Roman" w:cs="Times New Roman"/>
                <w:szCs w:val="21"/>
              </w:rPr>
              <w:t>提交公众意见的方式和途径；</w:t>
            </w:r>
          </w:p>
          <w:p>
            <w:pPr>
              <w:jc w:val="left"/>
              <w:rPr>
                <w:rFonts w:ascii="Times New Roman" w:hAnsi="Times New Roman" w:cs="Times New Roman"/>
                <w:szCs w:val="21"/>
              </w:rPr>
            </w:pPr>
            <w:r>
              <w:rPr>
                <w:rFonts w:ascii="Times New Roman" w:hAnsi="Times New Roman" w:cs="Times New Roman"/>
                <w:szCs w:val="21"/>
              </w:rPr>
              <w:t>公众提出意见的期限；</w:t>
            </w:r>
          </w:p>
          <w:p>
            <w:pPr>
              <w:jc w:val="left"/>
              <w:rPr>
                <w:rFonts w:ascii="Times New Roman" w:hAnsi="Times New Roman" w:cs="Times New Roman"/>
                <w:szCs w:val="21"/>
              </w:rPr>
            </w:pPr>
            <w:r>
              <w:rPr>
                <w:rFonts w:ascii="Times New Roman" w:hAnsi="Times New Roman" w:cs="Times New Roman"/>
                <w:szCs w:val="21"/>
              </w:rPr>
              <w:t>建设单位名称和联系方式；</w:t>
            </w:r>
          </w:p>
          <w:p>
            <w:pPr>
              <w:jc w:val="left"/>
              <w:rPr>
                <w:rFonts w:ascii="Times New Roman" w:hAnsi="Times New Roman" w:cs="Times New Roman"/>
                <w:szCs w:val="21"/>
              </w:rPr>
            </w:pPr>
            <w:r>
              <w:rPr>
                <w:rFonts w:ascii="Times New Roman" w:hAnsi="Times New Roman" w:cs="Times New Roman"/>
                <w:szCs w:val="21"/>
              </w:rPr>
              <w:t>环境影响评价机构名称和联系方式。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vMerge w:val="continue"/>
            <w:vAlign w:val="center"/>
          </w:tcPr>
          <w:p>
            <w:pPr>
              <w:jc w:val="center"/>
              <w:rPr>
                <w:rFonts w:ascii="Times New Roman" w:hAnsi="Times New Roman" w:cs="Times New Roman"/>
                <w:szCs w:val="21"/>
              </w:rPr>
            </w:pPr>
          </w:p>
        </w:tc>
        <w:tc>
          <w:tcPr>
            <w:tcW w:w="1362" w:type="pct"/>
            <w:vAlign w:val="center"/>
          </w:tcPr>
          <w:p>
            <w:pPr>
              <w:jc w:val="center"/>
              <w:rPr>
                <w:rFonts w:ascii="Times New Roman" w:hAnsi="Times New Roman" w:cs="Times New Roman"/>
                <w:szCs w:val="21"/>
              </w:rPr>
            </w:pPr>
            <w:r>
              <w:rPr>
                <w:rFonts w:ascii="Times New Roman" w:hAnsi="Times New Roman" w:cs="Times New Roman"/>
                <w:szCs w:val="21"/>
              </w:rPr>
              <w:t>当地报纸：</w:t>
            </w:r>
            <w:r>
              <w:rPr>
                <w:rFonts w:hint="eastAsia" w:ascii="Times New Roman" w:hAnsi="Times New Roman" w:cs="Times New Roman"/>
                <w:szCs w:val="21"/>
              </w:rPr>
              <w:t>焦作日报</w:t>
            </w:r>
            <w:r>
              <w:rPr>
                <w:rFonts w:ascii="Times New Roman" w:hAnsi="Times New Roman" w:cs="Times New Roman"/>
                <w:szCs w:val="21"/>
              </w:rPr>
              <w:t>；</w:t>
            </w:r>
          </w:p>
        </w:tc>
        <w:tc>
          <w:tcPr>
            <w:tcW w:w="749" w:type="pct"/>
            <w:vAlign w:val="center"/>
          </w:tcPr>
          <w:p>
            <w:pPr>
              <w:jc w:val="center"/>
              <w:rPr>
                <w:rFonts w:hint="eastAsia" w:ascii="Times New Roman" w:hAnsi="Times New Roman" w:cs="Times New Roman" w:eastAsiaTheme="minorEastAsia"/>
                <w:szCs w:val="21"/>
                <w:lang w:eastAsia="zh-CN"/>
              </w:rPr>
            </w:pPr>
            <w:r>
              <w:rPr>
                <w:rFonts w:ascii="Times New Roman" w:hAnsi="Times New Roman" w:cs="Times New Roman"/>
                <w:szCs w:val="21"/>
              </w:rPr>
              <w:t>202</w:t>
            </w:r>
            <w:r>
              <w:rPr>
                <w:rFonts w:hint="eastAsia" w:ascii="Times New Roman" w:hAnsi="Times New Roman" w:cs="Times New Roman"/>
                <w:szCs w:val="21"/>
                <w:lang w:val="en-US" w:eastAsia="zh-CN"/>
              </w:rPr>
              <w:t>2</w:t>
            </w:r>
            <w:r>
              <w:rPr>
                <w:rFonts w:ascii="Times New Roman" w:hAnsi="Times New Roman" w:cs="Times New Roman"/>
                <w:szCs w:val="21"/>
              </w:rPr>
              <w:t>.</w:t>
            </w:r>
            <w:r>
              <w:rPr>
                <w:rFonts w:hint="eastAsia" w:ascii="Times New Roman" w:hAnsi="Times New Roman" w:cs="Times New Roman"/>
                <w:szCs w:val="21"/>
                <w:lang w:val="en-US" w:eastAsia="zh-CN"/>
              </w:rPr>
              <w:t>7</w:t>
            </w:r>
            <w:r>
              <w:rPr>
                <w:rFonts w:ascii="Times New Roman" w:hAnsi="Times New Roman" w:cs="Times New Roman"/>
                <w:szCs w:val="21"/>
              </w:rPr>
              <w:t>.</w:t>
            </w:r>
            <w:r>
              <w:rPr>
                <w:rFonts w:hint="eastAsia" w:ascii="Times New Roman" w:hAnsi="Times New Roman" w:cs="Times New Roman"/>
                <w:szCs w:val="21"/>
              </w:rPr>
              <w:t>2</w:t>
            </w:r>
            <w:r>
              <w:rPr>
                <w:rFonts w:hint="eastAsia" w:ascii="Times New Roman" w:hAnsi="Times New Roman" w:cs="Times New Roman"/>
                <w:szCs w:val="21"/>
                <w:lang w:val="en-US" w:eastAsia="zh-CN"/>
              </w:rPr>
              <w:t>7</w:t>
            </w:r>
          </w:p>
          <w:p>
            <w:pPr>
              <w:jc w:val="center"/>
              <w:rPr>
                <w:rFonts w:hint="eastAsia" w:ascii="Times New Roman" w:hAnsi="Times New Roman" w:cs="Times New Roman" w:eastAsiaTheme="minorEastAsia"/>
                <w:szCs w:val="21"/>
                <w:lang w:eastAsia="zh-CN"/>
              </w:rPr>
            </w:pPr>
            <w:r>
              <w:rPr>
                <w:rFonts w:ascii="Times New Roman" w:hAnsi="Times New Roman" w:cs="Times New Roman"/>
                <w:szCs w:val="21"/>
              </w:rPr>
              <w:t>202</w:t>
            </w:r>
            <w:r>
              <w:rPr>
                <w:rFonts w:hint="eastAsia" w:ascii="Times New Roman" w:hAnsi="Times New Roman" w:cs="Times New Roman"/>
                <w:szCs w:val="21"/>
                <w:lang w:val="en-US" w:eastAsia="zh-CN"/>
              </w:rPr>
              <w:t>2</w:t>
            </w:r>
            <w:r>
              <w:rPr>
                <w:rFonts w:ascii="Times New Roman" w:hAnsi="Times New Roman" w:cs="Times New Roman"/>
                <w:szCs w:val="21"/>
              </w:rPr>
              <w:t>.</w:t>
            </w:r>
            <w:r>
              <w:rPr>
                <w:rFonts w:hint="eastAsia" w:ascii="Times New Roman" w:hAnsi="Times New Roman" w:cs="Times New Roman"/>
                <w:szCs w:val="21"/>
                <w:lang w:val="en-US" w:eastAsia="zh-CN"/>
              </w:rPr>
              <w:t>7</w:t>
            </w:r>
            <w:r>
              <w:rPr>
                <w:rFonts w:ascii="Times New Roman" w:hAnsi="Times New Roman" w:cs="Times New Roman"/>
                <w:szCs w:val="21"/>
              </w:rPr>
              <w:t>.</w:t>
            </w:r>
            <w:r>
              <w:rPr>
                <w:rFonts w:hint="eastAsia" w:ascii="Times New Roman" w:hAnsi="Times New Roman" w:cs="Times New Roman"/>
                <w:szCs w:val="21"/>
              </w:rPr>
              <w:t>2</w:t>
            </w:r>
            <w:r>
              <w:rPr>
                <w:rFonts w:hint="eastAsia" w:ascii="Times New Roman" w:hAnsi="Times New Roman" w:cs="Times New Roman"/>
                <w:szCs w:val="21"/>
                <w:lang w:val="en-US" w:eastAsia="zh-CN"/>
              </w:rPr>
              <w:t>8</w:t>
            </w:r>
          </w:p>
        </w:tc>
        <w:tc>
          <w:tcPr>
            <w:tcW w:w="2183" w:type="pct"/>
            <w:vMerge w:val="continue"/>
            <w:vAlign w:val="center"/>
          </w:tcPr>
          <w:p>
            <w:pPr>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vMerge w:val="continue"/>
            <w:vAlign w:val="center"/>
          </w:tcPr>
          <w:p>
            <w:pPr>
              <w:jc w:val="center"/>
              <w:rPr>
                <w:rFonts w:ascii="Times New Roman" w:hAnsi="Times New Roman" w:cs="Times New Roman"/>
                <w:szCs w:val="21"/>
              </w:rPr>
            </w:pPr>
          </w:p>
        </w:tc>
        <w:tc>
          <w:tcPr>
            <w:tcW w:w="1362" w:type="pct"/>
            <w:vAlign w:val="center"/>
          </w:tcPr>
          <w:p>
            <w:pPr>
              <w:jc w:val="center"/>
              <w:rPr>
                <w:rFonts w:ascii="Times New Roman" w:hAnsi="Times New Roman" w:cs="Times New Roman"/>
                <w:szCs w:val="21"/>
              </w:rPr>
            </w:pPr>
            <w:r>
              <w:rPr>
                <w:rFonts w:ascii="Times New Roman" w:hAnsi="Times New Roman" w:cs="Times New Roman"/>
                <w:szCs w:val="21"/>
              </w:rPr>
              <w:t>公众场所张贴公告：</w:t>
            </w:r>
            <w:r>
              <w:rPr>
                <w:rFonts w:hint="eastAsia" w:ascii="Times New Roman" w:hAnsi="Times New Roman" w:cs="Times New Roman"/>
                <w:szCs w:val="21"/>
                <w:lang w:val="en-US" w:eastAsia="zh-CN"/>
              </w:rPr>
              <w:t>荆辛庄村</w:t>
            </w:r>
            <w:r>
              <w:rPr>
                <w:rFonts w:hint="eastAsia" w:ascii="Times New Roman" w:hAnsi="Times New Roman" w:cs="Times New Roman"/>
                <w:szCs w:val="21"/>
              </w:rPr>
              <w:t>、</w:t>
            </w:r>
            <w:r>
              <w:rPr>
                <w:rFonts w:hint="eastAsia" w:ascii="Times New Roman" w:hAnsi="Times New Roman" w:cs="Times New Roman"/>
                <w:szCs w:val="21"/>
                <w:lang w:val="en-US" w:eastAsia="zh-CN"/>
              </w:rPr>
              <w:t>后小庄村</w:t>
            </w:r>
            <w:r>
              <w:rPr>
                <w:rFonts w:hint="eastAsia" w:ascii="Times New Roman" w:hAnsi="Times New Roman" w:cs="Times New Roman"/>
                <w:szCs w:val="21"/>
              </w:rPr>
              <w:t>、</w:t>
            </w:r>
            <w:r>
              <w:rPr>
                <w:rFonts w:hint="eastAsia" w:ascii="Times New Roman" w:hAnsi="Times New Roman" w:cs="Times New Roman"/>
                <w:szCs w:val="21"/>
                <w:lang w:val="en-US" w:eastAsia="zh-CN"/>
              </w:rPr>
              <w:t>南贾村</w:t>
            </w:r>
            <w:r>
              <w:rPr>
                <w:rFonts w:ascii="Times New Roman" w:hAnsi="Times New Roman" w:cs="Times New Roman"/>
                <w:szCs w:val="21"/>
              </w:rPr>
              <w:t>等村庄</w:t>
            </w:r>
          </w:p>
        </w:tc>
        <w:tc>
          <w:tcPr>
            <w:tcW w:w="749" w:type="pct"/>
            <w:vAlign w:val="center"/>
          </w:tcPr>
          <w:p>
            <w:pPr>
              <w:jc w:val="center"/>
              <w:rPr>
                <w:rFonts w:hint="default" w:ascii="Times New Roman" w:hAnsi="Times New Roman" w:cs="Times New Roman" w:eastAsiaTheme="minorEastAsia"/>
                <w:szCs w:val="21"/>
                <w:lang w:val="en-US" w:eastAsia="zh-CN"/>
              </w:rPr>
            </w:pPr>
            <w:r>
              <w:rPr>
                <w:rFonts w:ascii="Times New Roman" w:hAnsi="Times New Roman" w:cs="Times New Roman"/>
                <w:szCs w:val="21"/>
              </w:rPr>
              <w:t>202</w:t>
            </w:r>
            <w:r>
              <w:rPr>
                <w:rFonts w:hint="eastAsia" w:ascii="Times New Roman" w:hAnsi="Times New Roman" w:cs="Times New Roman"/>
                <w:szCs w:val="21"/>
                <w:lang w:val="en-US" w:eastAsia="zh-CN"/>
              </w:rPr>
              <w:t>2</w:t>
            </w:r>
            <w:r>
              <w:rPr>
                <w:rFonts w:ascii="Times New Roman" w:hAnsi="Times New Roman" w:cs="Times New Roman"/>
                <w:szCs w:val="21"/>
              </w:rPr>
              <w:t>.</w:t>
            </w:r>
            <w:r>
              <w:rPr>
                <w:rFonts w:hint="eastAsia" w:ascii="Times New Roman" w:hAnsi="Times New Roman" w:cs="Times New Roman"/>
                <w:szCs w:val="21"/>
                <w:lang w:val="en-US" w:eastAsia="zh-CN"/>
              </w:rPr>
              <w:t>7</w:t>
            </w:r>
            <w:r>
              <w:rPr>
                <w:rFonts w:ascii="Times New Roman" w:hAnsi="Times New Roman" w:cs="Times New Roman"/>
                <w:szCs w:val="21"/>
              </w:rPr>
              <w:t>.</w:t>
            </w:r>
            <w:r>
              <w:rPr>
                <w:rFonts w:hint="eastAsia" w:ascii="Times New Roman" w:hAnsi="Times New Roman" w:cs="Times New Roman"/>
                <w:szCs w:val="21"/>
                <w:lang w:val="en-US" w:eastAsia="zh-CN"/>
              </w:rPr>
              <w:t>26</w:t>
            </w:r>
          </w:p>
        </w:tc>
        <w:tc>
          <w:tcPr>
            <w:tcW w:w="2183" w:type="pct"/>
            <w:vMerge w:val="continue"/>
            <w:vAlign w:val="center"/>
          </w:tcPr>
          <w:p>
            <w:pPr>
              <w:jc w:val="left"/>
              <w:rPr>
                <w:rFonts w:ascii="Times New Roman" w:hAnsi="Times New Roman" w:cs="Times New Roman"/>
                <w:szCs w:val="21"/>
              </w:rPr>
            </w:pPr>
          </w:p>
        </w:tc>
      </w:tr>
    </w:tbl>
    <w:p>
      <w:pPr>
        <w:pStyle w:val="3"/>
        <w:keepNext w:val="0"/>
        <w:keepLines w:val="0"/>
        <w:snapToGrid w:val="0"/>
        <w:spacing w:beforeLines="50" w:afterLines="50" w:line="500" w:lineRule="exact"/>
        <w:rPr>
          <w:rFonts w:cs="Times New Roman"/>
        </w:rPr>
      </w:pPr>
      <w:bookmarkStart w:id="3" w:name="_Toc15214"/>
      <w:r>
        <w:rPr>
          <w:rFonts w:cs="Times New Roman"/>
        </w:rPr>
        <w:t>2首次环境影响评价信息公开情况</w:t>
      </w:r>
      <w:bookmarkEnd w:id="3"/>
    </w:p>
    <w:p>
      <w:pPr>
        <w:pStyle w:val="4"/>
        <w:keepNext w:val="0"/>
        <w:keepLines w:val="0"/>
        <w:snapToGrid w:val="0"/>
        <w:spacing w:beforeLines="50" w:afterLines="50" w:line="500" w:lineRule="exact"/>
        <w:rPr>
          <w:rFonts w:cs="Times New Roman"/>
        </w:rPr>
      </w:pPr>
      <w:bookmarkStart w:id="4" w:name="_Toc1590"/>
      <w:r>
        <w:rPr>
          <w:rFonts w:cs="Times New Roman"/>
        </w:rPr>
        <w:t>2.1公开内容及日期</w:t>
      </w:r>
      <w:bookmarkEnd w:id="4"/>
    </w:p>
    <w:p>
      <w:pPr>
        <w:spacing w:line="500" w:lineRule="atLeast"/>
        <w:ind w:firstLine="480" w:firstLineChars="200"/>
        <w:rPr>
          <w:rFonts w:ascii="Times New Roman" w:hAnsi="Times New Roman" w:cs="Times New Roman"/>
          <w:sz w:val="24"/>
          <w:szCs w:val="24"/>
        </w:rPr>
      </w:pPr>
      <w:r>
        <w:rPr>
          <w:rFonts w:ascii="Times New Roman" w:hAnsi="Times New Roman" w:cs="Times New Roman"/>
          <w:sz w:val="24"/>
          <w:szCs w:val="24"/>
        </w:rPr>
        <w:t>本项目在确定了环境影响报告书编制单位后于20</w:t>
      </w:r>
      <w:r>
        <w:rPr>
          <w:rFonts w:hint="eastAsia" w:ascii="Times New Roman" w:hAnsi="Times New Roman" w:cs="Times New Roman"/>
          <w:sz w:val="24"/>
          <w:szCs w:val="24"/>
        </w:rPr>
        <w:t>2</w:t>
      </w:r>
      <w:r>
        <w:rPr>
          <w:rFonts w:hint="eastAsia" w:ascii="Times New Roman" w:hAnsi="Times New Roman" w:cs="Times New Roman"/>
          <w:sz w:val="24"/>
          <w:szCs w:val="24"/>
          <w:lang w:val="en-US" w:eastAsia="zh-CN"/>
        </w:rPr>
        <w:t>2</w:t>
      </w:r>
      <w:r>
        <w:rPr>
          <w:rFonts w:ascii="Times New Roman" w:hAnsi="Times New Roman" w:cs="Times New Roman"/>
          <w:sz w:val="24"/>
          <w:szCs w:val="24"/>
        </w:rPr>
        <w:t>年</w:t>
      </w:r>
      <w:r>
        <w:rPr>
          <w:rFonts w:hint="eastAsia" w:ascii="Times New Roman" w:hAnsi="Times New Roman" w:cs="Times New Roman"/>
          <w:sz w:val="24"/>
          <w:szCs w:val="24"/>
          <w:lang w:val="en-US" w:eastAsia="zh-CN"/>
        </w:rPr>
        <w:t>5</w:t>
      </w:r>
      <w:r>
        <w:rPr>
          <w:rFonts w:ascii="Times New Roman" w:hAnsi="Times New Roman" w:cs="Times New Roman"/>
          <w:sz w:val="24"/>
          <w:szCs w:val="24"/>
        </w:rPr>
        <w:t>月</w:t>
      </w:r>
      <w:r>
        <w:rPr>
          <w:rFonts w:hint="eastAsia" w:ascii="Times New Roman" w:hAnsi="Times New Roman" w:cs="Times New Roman"/>
          <w:sz w:val="24"/>
          <w:szCs w:val="24"/>
          <w:lang w:val="en-US" w:eastAsia="zh-CN"/>
        </w:rPr>
        <w:t>31</w:t>
      </w:r>
      <w:r>
        <w:rPr>
          <w:rFonts w:ascii="Times New Roman" w:hAnsi="Times New Roman" w:cs="Times New Roman"/>
          <w:sz w:val="24"/>
          <w:szCs w:val="24"/>
        </w:rPr>
        <w:t>日，在</w:t>
      </w:r>
      <w:r>
        <w:rPr>
          <w:rFonts w:hint="eastAsia" w:ascii="Times New Roman" w:hAnsi="Times New Roman" w:cs="Times New Roman"/>
          <w:sz w:val="24"/>
          <w:szCs w:val="24"/>
          <w:lang w:val="en-US" w:eastAsia="zh-CN"/>
        </w:rPr>
        <w:t>武陟县人民政府</w:t>
      </w:r>
      <w:r>
        <w:rPr>
          <w:rFonts w:ascii="Times New Roman" w:hAnsi="Times New Roman" w:cs="Times New Roman"/>
          <w:sz w:val="24"/>
          <w:szCs w:val="24"/>
        </w:rPr>
        <w:t>网站上进行了项目的第一次公示。公示主要内容有：</w:t>
      </w:r>
    </w:p>
    <w:p>
      <w:pPr>
        <w:spacing w:line="500" w:lineRule="atLeast"/>
        <w:ind w:firstLine="480" w:firstLineChars="200"/>
        <w:rPr>
          <w:rFonts w:ascii="Times New Roman" w:hAnsi="Times New Roman" w:cs="Times New Roman"/>
          <w:sz w:val="24"/>
          <w:szCs w:val="24"/>
        </w:rPr>
      </w:pPr>
      <w:r>
        <w:rPr>
          <w:rFonts w:ascii="Times New Roman" w:hAnsi="Times New Roman" w:cs="Times New Roman"/>
          <w:sz w:val="24"/>
          <w:szCs w:val="24"/>
        </w:rPr>
        <w:t>1、建设项目名称和项目概况</w:t>
      </w:r>
    </w:p>
    <w:p>
      <w:pPr>
        <w:spacing w:line="500" w:lineRule="atLeast"/>
        <w:ind w:firstLine="480" w:firstLineChars="200"/>
        <w:rPr>
          <w:rFonts w:ascii="Times New Roman" w:hAnsi="Times New Roman" w:cs="Times New Roman"/>
          <w:sz w:val="24"/>
          <w:szCs w:val="24"/>
        </w:rPr>
      </w:pPr>
      <w:r>
        <w:rPr>
          <w:rFonts w:ascii="Times New Roman" w:hAnsi="Times New Roman" w:cs="Times New Roman"/>
          <w:sz w:val="24"/>
          <w:szCs w:val="24"/>
        </w:rPr>
        <w:t>2、建设单位名称和联系方式</w:t>
      </w:r>
    </w:p>
    <w:p>
      <w:pPr>
        <w:spacing w:line="500" w:lineRule="atLeast"/>
        <w:ind w:firstLine="480" w:firstLineChars="200"/>
        <w:rPr>
          <w:rFonts w:ascii="Times New Roman" w:hAnsi="Times New Roman" w:cs="Times New Roman"/>
          <w:sz w:val="24"/>
          <w:szCs w:val="24"/>
        </w:rPr>
      </w:pPr>
      <w:r>
        <w:rPr>
          <w:rFonts w:ascii="Times New Roman" w:hAnsi="Times New Roman" w:cs="Times New Roman"/>
          <w:sz w:val="24"/>
          <w:szCs w:val="24"/>
        </w:rPr>
        <w:t>3、环境影响评价结构的名称和联系方式</w:t>
      </w:r>
    </w:p>
    <w:p>
      <w:pPr>
        <w:spacing w:line="500" w:lineRule="atLeast"/>
        <w:ind w:firstLine="480" w:firstLineChars="200"/>
        <w:rPr>
          <w:rFonts w:ascii="Times New Roman" w:hAnsi="Times New Roman" w:cs="Times New Roman"/>
          <w:sz w:val="24"/>
          <w:szCs w:val="24"/>
        </w:rPr>
      </w:pPr>
      <w:r>
        <w:rPr>
          <w:rFonts w:ascii="Times New Roman" w:hAnsi="Times New Roman" w:cs="Times New Roman"/>
          <w:sz w:val="24"/>
          <w:szCs w:val="24"/>
        </w:rPr>
        <w:t>4、公众意见表的网络链接</w:t>
      </w:r>
    </w:p>
    <w:p>
      <w:pPr>
        <w:spacing w:line="500" w:lineRule="atLeast"/>
        <w:ind w:firstLine="480" w:firstLineChars="200"/>
        <w:rPr>
          <w:rFonts w:ascii="Times New Roman" w:hAnsi="Times New Roman" w:cs="Times New Roman"/>
          <w:sz w:val="24"/>
          <w:szCs w:val="24"/>
        </w:rPr>
      </w:pPr>
      <w:r>
        <w:rPr>
          <w:rFonts w:ascii="Times New Roman" w:hAnsi="Times New Roman" w:cs="Times New Roman"/>
          <w:sz w:val="24"/>
          <w:szCs w:val="24"/>
        </w:rPr>
        <w:t>5、提交公众意见表的方式和途径</w:t>
      </w:r>
    </w:p>
    <w:p>
      <w:pPr>
        <w:spacing w:line="500" w:lineRule="atLeast"/>
        <w:ind w:firstLine="480" w:firstLineChars="200"/>
        <w:rPr>
          <w:rFonts w:hint="eastAsia" w:ascii="Times New Roman" w:hAnsi="Times New Roman" w:cs="Times New Roman"/>
          <w:sz w:val="24"/>
          <w:szCs w:val="24"/>
        </w:rPr>
      </w:pPr>
      <w:r>
        <w:rPr>
          <w:rFonts w:ascii="Times New Roman" w:hAnsi="Times New Roman" w:cs="Times New Roman"/>
          <w:sz w:val="24"/>
          <w:szCs w:val="24"/>
        </w:rPr>
        <w:t>本次公示内容符合《环境影响评价公众参与办法》（生态环境部令第4号）的要求。</w:t>
      </w:r>
    </w:p>
    <w:p>
      <w:pPr>
        <w:pStyle w:val="4"/>
        <w:keepNext w:val="0"/>
        <w:keepLines w:val="0"/>
        <w:snapToGrid w:val="0"/>
        <w:spacing w:beforeLines="50" w:afterLines="50" w:line="500" w:lineRule="exact"/>
        <w:rPr>
          <w:rFonts w:cs="Times New Roman"/>
        </w:rPr>
      </w:pPr>
      <w:bookmarkStart w:id="5" w:name="_Toc9158"/>
      <w:r>
        <w:rPr>
          <w:rFonts w:cs="Times New Roman"/>
        </w:rPr>
        <w:t>2.2公开方式</w:t>
      </w:r>
      <w:bookmarkEnd w:id="5"/>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本次网络公示是在</w:t>
      </w:r>
      <w:r>
        <w:rPr>
          <w:rFonts w:hint="eastAsia" w:ascii="Times New Roman" w:hAnsi="Times New Roman" w:cs="Times New Roman"/>
          <w:sz w:val="24"/>
          <w:szCs w:val="24"/>
          <w:lang w:val="en-US" w:eastAsia="zh-CN"/>
        </w:rPr>
        <w:t>武陟县人民政府</w:t>
      </w:r>
      <w:r>
        <w:rPr>
          <w:rFonts w:hint="eastAsia" w:ascii="Times New Roman" w:hAnsi="Times New Roman" w:cs="Times New Roman"/>
          <w:sz w:val="24"/>
          <w:szCs w:val="24"/>
        </w:rPr>
        <w:t>网站</w:t>
      </w:r>
      <w:r>
        <w:rPr>
          <w:rFonts w:ascii="Times New Roman" w:hAnsi="Times New Roman" w:cs="Times New Roman"/>
          <w:sz w:val="24"/>
          <w:szCs w:val="24"/>
        </w:rPr>
        <w:t>上，因此符合《环境影响评价公众参与办法》（生态环境部令第4号）第九条的规定，截图如下：</w:t>
      </w:r>
    </w:p>
    <w:p>
      <w:pPr>
        <w:pStyle w:val="8"/>
        <w:ind w:left="0" w:right="0" w:firstLine="0"/>
        <w:rPr>
          <w:rFonts w:hint="eastAsia" w:ascii="Times New Roman" w:hAnsi="Times New Roman" w:eastAsia="楷体_GB2312" w:cs="Times New Roman"/>
          <w:lang w:eastAsia="zh-CN"/>
        </w:rPr>
      </w:pPr>
      <w:bookmarkStart w:id="19" w:name="_GoBack"/>
      <w:r>
        <w:rPr>
          <w:rFonts w:hint="eastAsia" w:ascii="Times New Roman" w:hAnsi="Times New Roman" w:eastAsia="楷体_GB2312" w:cs="Times New Roman"/>
          <w:lang w:eastAsia="zh-CN"/>
        </w:rPr>
        <w:drawing>
          <wp:inline distT="0" distB="0" distL="114300" distR="114300">
            <wp:extent cx="5264785" cy="4225925"/>
            <wp:effectExtent l="0" t="0" r="12065" b="3175"/>
            <wp:docPr id="2" name="图片 2" descr="第一次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一次公式"/>
                    <pic:cNvPicPr>
                      <a:picLocks noChangeAspect="1"/>
                    </pic:cNvPicPr>
                  </pic:nvPicPr>
                  <pic:blipFill>
                    <a:blip r:embed="rId7"/>
                    <a:stretch>
                      <a:fillRect/>
                    </a:stretch>
                  </pic:blipFill>
                  <pic:spPr>
                    <a:xfrm>
                      <a:off x="0" y="0"/>
                      <a:ext cx="5264785" cy="4225925"/>
                    </a:xfrm>
                    <a:prstGeom prst="rect">
                      <a:avLst/>
                    </a:prstGeom>
                  </pic:spPr>
                </pic:pic>
              </a:graphicData>
            </a:graphic>
          </wp:inline>
        </w:drawing>
      </w:r>
      <w:bookmarkEnd w:id="19"/>
    </w:p>
    <w:p>
      <w:pPr>
        <w:jc w:val="center"/>
        <w:rPr>
          <w:rFonts w:ascii="Times New Roman" w:hAnsi="Times New Roman" w:cs="Times New Roman"/>
        </w:rPr>
      </w:pPr>
      <w:r>
        <w:rPr>
          <w:rFonts w:ascii="Times New Roman" w:hAnsi="Times New Roman" w:eastAsia="黑体" w:cs="Times New Roman"/>
          <w:sz w:val="24"/>
          <w:szCs w:val="24"/>
        </w:rPr>
        <w:t>第一次网络公示截图</w:t>
      </w:r>
    </w:p>
    <w:p>
      <w:pPr>
        <w:pStyle w:val="4"/>
        <w:keepNext w:val="0"/>
        <w:keepLines w:val="0"/>
        <w:snapToGrid w:val="0"/>
        <w:spacing w:beforeLines="50" w:afterLines="50" w:line="500" w:lineRule="exact"/>
        <w:rPr>
          <w:rFonts w:cs="Times New Roman"/>
        </w:rPr>
      </w:pPr>
      <w:bookmarkStart w:id="6" w:name="_Toc14345"/>
      <w:r>
        <w:rPr>
          <w:rFonts w:cs="Times New Roman"/>
        </w:rPr>
        <w:t>2.3公众提出意见情况</w:t>
      </w:r>
      <w:bookmarkEnd w:id="6"/>
    </w:p>
    <w:p>
      <w:pPr>
        <w:spacing w:line="500" w:lineRule="exact"/>
        <w:ind w:firstLine="480" w:firstLineChars="200"/>
        <w:rPr>
          <w:rFonts w:hint="eastAsia" w:ascii="Times New Roman" w:hAnsi="Times New Roman" w:cs="Times New Roman"/>
          <w:sz w:val="24"/>
          <w:szCs w:val="24"/>
        </w:rPr>
      </w:pPr>
      <w:r>
        <w:rPr>
          <w:rFonts w:ascii="Times New Roman" w:hAnsi="Times New Roman" w:cs="Times New Roman"/>
          <w:sz w:val="24"/>
          <w:szCs w:val="24"/>
        </w:rPr>
        <w:t>本次网上公示期间</w:t>
      </w:r>
      <w:r>
        <w:rPr>
          <w:rFonts w:hint="eastAsia" w:ascii="Times New Roman" w:hAnsi="Times New Roman" w:cs="Times New Roman"/>
          <w:sz w:val="24"/>
          <w:szCs w:val="24"/>
        </w:rPr>
        <w:t>未</w:t>
      </w:r>
      <w:r>
        <w:rPr>
          <w:rFonts w:ascii="Times New Roman" w:hAnsi="Times New Roman" w:cs="Times New Roman"/>
          <w:sz w:val="24"/>
          <w:szCs w:val="24"/>
        </w:rPr>
        <w:t>收到群众以书面形式提出意见和疑问</w:t>
      </w:r>
      <w:r>
        <w:rPr>
          <w:rFonts w:hint="eastAsia" w:ascii="Times New Roman" w:hAnsi="Times New Roman" w:cs="Times New Roman"/>
          <w:sz w:val="24"/>
          <w:szCs w:val="24"/>
        </w:rPr>
        <w:t>。</w:t>
      </w:r>
    </w:p>
    <w:p>
      <w:pPr>
        <w:pStyle w:val="3"/>
        <w:keepNext w:val="0"/>
        <w:keepLines w:val="0"/>
        <w:snapToGrid w:val="0"/>
        <w:spacing w:beforeLines="50" w:afterLines="50" w:line="500" w:lineRule="exact"/>
        <w:rPr>
          <w:rFonts w:cs="Times New Roman"/>
        </w:rPr>
      </w:pPr>
      <w:bookmarkStart w:id="7" w:name="_Toc16473"/>
      <w:r>
        <w:rPr>
          <w:rFonts w:cs="Times New Roman"/>
        </w:rPr>
        <w:t>3征求意见稿信息公开情况</w:t>
      </w:r>
      <w:bookmarkEnd w:id="7"/>
    </w:p>
    <w:p>
      <w:pPr>
        <w:pStyle w:val="4"/>
        <w:keepNext w:val="0"/>
        <w:keepLines w:val="0"/>
        <w:snapToGrid w:val="0"/>
        <w:spacing w:beforeLines="50" w:afterLines="50" w:line="500" w:lineRule="exact"/>
        <w:rPr>
          <w:rFonts w:cs="Times New Roman"/>
        </w:rPr>
      </w:pPr>
      <w:bookmarkStart w:id="8" w:name="_Toc29773"/>
      <w:r>
        <w:rPr>
          <w:rFonts w:cs="Times New Roman"/>
        </w:rPr>
        <w:t>3.1公示内容及时限</w:t>
      </w:r>
      <w:bookmarkEnd w:id="8"/>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本项目环境影响报告书征求意见稿形成后，于202</w:t>
      </w:r>
      <w:r>
        <w:rPr>
          <w:rFonts w:hint="eastAsia" w:ascii="Times New Roman" w:hAnsi="Times New Roman" w:cs="Times New Roman"/>
          <w:sz w:val="24"/>
          <w:szCs w:val="24"/>
          <w:lang w:val="en-US" w:eastAsia="zh-CN"/>
        </w:rPr>
        <w:t>2</w:t>
      </w:r>
      <w:r>
        <w:rPr>
          <w:rFonts w:ascii="Times New Roman" w:hAnsi="Times New Roman" w:cs="Times New Roman"/>
          <w:sz w:val="24"/>
          <w:szCs w:val="24"/>
        </w:rPr>
        <w:t>年</w:t>
      </w:r>
      <w:r>
        <w:rPr>
          <w:rFonts w:hint="eastAsia" w:ascii="Times New Roman" w:hAnsi="Times New Roman" w:cs="Times New Roman"/>
          <w:sz w:val="24"/>
          <w:szCs w:val="24"/>
          <w:lang w:val="en-US" w:eastAsia="zh-CN"/>
        </w:rPr>
        <w:t>7</w:t>
      </w:r>
      <w:r>
        <w:rPr>
          <w:rFonts w:ascii="Times New Roman" w:hAnsi="Times New Roman" w:cs="Times New Roman"/>
          <w:sz w:val="24"/>
          <w:szCs w:val="24"/>
        </w:rPr>
        <w:t>月</w:t>
      </w:r>
      <w:r>
        <w:rPr>
          <w:rFonts w:hint="eastAsia" w:ascii="Times New Roman" w:hAnsi="Times New Roman" w:cs="Times New Roman"/>
          <w:sz w:val="24"/>
          <w:szCs w:val="24"/>
          <w:lang w:val="en-US" w:eastAsia="zh-CN"/>
        </w:rPr>
        <w:t>25</w:t>
      </w:r>
      <w:r>
        <w:rPr>
          <w:rFonts w:ascii="Times New Roman" w:hAnsi="Times New Roman" w:cs="Times New Roman"/>
          <w:sz w:val="24"/>
          <w:szCs w:val="24"/>
        </w:rPr>
        <w:t>日在</w:t>
      </w:r>
      <w:r>
        <w:rPr>
          <w:rFonts w:hint="eastAsia" w:ascii="Times New Roman" w:hAnsi="Times New Roman" w:cs="Times New Roman"/>
          <w:sz w:val="24"/>
          <w:szCs w:val="24"/>
          <w:lang w:val="en-US" w:eastAsia="zh-CN"/>
        </w:rPr>
        <w:t>武陟县人民政府</w:t>
      </w:r>
      <w:r>
        <w:rPr>
          <w:rFonts w:hint="eastAsia" w:ascii="Times New Roman" w:hAnsi="Times New Roman" w:cs="Times New Roman"/>
          <w:sz w:val="24"/>
          <w:szCs w:val="24"/>
        </w:rPr>
        <w:t>网站</w:t>
      </w:r>
      <w:r>
        <w:rPr>
          <w:rFonts w:ascii="Times New Roman" w:hAnsi="Times New Roman" w:cs="Times New Roman"/>
          <w:sz w:val="24"/>
          <w:szCs w:val="24"/>
        </w:rPr>
        <w:t>进行了项目的第二次公示</w:t>
      </w:r>
      <w:r>
        <w:rPr>
          <w:rFonts w:hint="eastAsia" w:ascii="Times New Roman" w:hAnsi="Times New Roman" w:cs="Times New Roman"/>
          <w:sz w:val="24"/>
          <w:szCs w:val="24"/>
          <w:lang w:eastAsia="zh-CN"/>
        </w:rPr>
        <w:t>，</w:t>
      </w:r>
      <w:r>
        <w:rPr>
          <w:rFonts w:ascii="Times New Roman" w:hAnsi="Times New Roman" w:cs="Times New Roman"/>
          <w:sz w:val="24"/>
          <w:szCs w:val="24"/>
        </w:rPr>
        <w:t>并同步于202</w:t>
      </w:r>
      <w:r>
        <w:rPr>
          <w:rFonts w:hint="eastAsia" w:ascii="Times New Roman" w:hAnsi="Times New Roman" w:cs="Times New Roman"/>
          <w:sz w:val="24"/>
          <w:szCs w:val="24"/>
          <w:lang w:val="en-US" w:eastAsia="zh-CN"/>
        </w:rPr>
        <w:t>2</w:t>
      </w:r>
      <w:r>
        <w:rPr>
          <w:rFonts w:ascii="Times New Roman" w:hAnsi="Times New Roman" w:cs="Times New Roman"/>
          <w:sz w:val="24"/>
          <w:szCs w:val="24"/>
        </w:rPr>
        <w:t>年</w:t>
      </w:r>
      <w:r>
        <w:rPr>
          <w:rFonts w:hint="eastAsia" w:ascii="Times New Roman" w:hAnsi="Times New Roman" w:cs="Times New Roman"/>
          <w:sz w:val="24"/>
          <w:szCs w:val="24"/>
          <w:lang w:val="en-US" w:eastAsia="zh-CN"/>
        </w:rPr>
        <w:t>7</w:t>
      </w:r>
      <w:r>
        <w:rPr>
          <w:rFonts w:ascii="Times New Roman" w:hAnsi="Times New Roman" w:cs="Times New Roman"/>
          <w:sz w:val="24"/>
          <w:szCs w:val="24"/>
        </w:rPr>
        <w:t>月</w:t>
      </w:r>
      <w:r>
        <w:rPr>
          <w:rFonts w:hint="eastAsia" w:ascii="Times New Roman" w:hAnsi="Times New Roman" w:cs="Times New Roman"/>
          <w:sz w:val="24"/>
          <w:szCs w:val="24"/>
          <w:lang w:val="en-US" w:eastAsia="zh-CN"/>
        </w:rPr>
        <w:t>27</w:t>
      </w:r>
      <w:r>
        <w:rPr>
          <w:rFonts w:ascii="Times New Roman" w:hAnsi="Times New Roman" w:cs="Times New Roman"/>
          <w:sz w:val="24"/>
          <w:szCs w:val="24"/>
        </w:rPr>
        <w:t>日和202</w:t>
      </w:r>
      <w:r>
        <w:rPr>
          <w:rFonts w:hint="eastAsia" w:ascii="Times New Roman" w:hAnsi="Times New Roman" w:cs="Times New Roman"/>
          <w:sz w:val="24"/>
          <w:szCs w:val="24"/>
          <w:lang w:val="en-US" w:eastAsia="zh-CN"/>
        </w:rPr>
        <w:t>2</w:t>
      </w:r>
      <w:r>
        <w:rPr>
          <w:rFonts w:ascii="Times New Roman" w:hAnsi="Times New Roman" w:cs="Times New Roman"/>
          <w:sz w:val="24"/>
          <w:szCs w:val="24"/>
        </w:rPr>
        <w:t>年</w:t>
      </w:r>
      <w:r>
        <w:rPr>
          <w:rFonts w:hint="eastAsia" w:ascii="Times New Roman" w:hAnsi="Times New Roman" w:cs="Times New Roman"/>
          <w:sz w:val="24"/>
          <w:szCs w:val="24"/>
          <w:lang w:val="en-US" w:eastAsia="zh-CN"/>
        </w:rPr>
        <w:t>7</w:t>
      </w:r>
      <w:r>
        <w:rPr>
          <w:rFonts w:ascii="Times New Roman" w:hAnsi="Times New Roman" w:cs="Times New Roman"/>
          <w:sz w:val="24"/>
          <w:szCs w:val="24"/>
        </w:rPr>
        <w:t>月</w:t>
      </w:r>
      <w:r>
        <w:rPr>
          <w:rFonts w:hint="eastAsia" w:ascii="Times New Roman" w:hAnsi="Times New Roman" w:cs="Times New Roman"/>
          <w:sz w:val="24"/>
          <w:szCs w:val="24"/>
        </w:rPr>
        <w:t>2</w:t>
      </w:r>
      <w:r>
        <w:rPr>
          <w:rFonts w:hint="eastAsia" w:ascii="Times New Roman" w:hAnsi="Times New Roman" w:cs="Times New Roman"/>
          <w:sz w:val="24"/>
          <w:szCs w:val="24"/>
          <w:lang w:val="en-US" w:eastAsia="zh-CN"/>
        </w:rPr>
        <w:t>8</w:t>
      </w:r>
      <w:r>
        <w:rPr>
          <w:rFonts w:ascii="Times New Roman" w:hAnsi="Times New Roman" w:cs="Times New Roman"/>
          <w:sz w:val="24"/>
          <w:szCs w:val="24"/>
        </w:rPr>
        <w:t>日在</w:t>
      </w:r>
      <w:r>
        <w:rPr>
          <w:rFonts w:hint="eastAsia" w:ascii="Times New Roman" w:hAnsi="Times New Roman" w:cs="Times New Roman"/>
          <w:sz w:val="24"/>
          <w:szCs w:val="24"/>
        </w:rPr>
        <w:t>焦作日报</w:t>
      </w:r>
      <w:r>
        <w:rPr>
          <w:rFonts w:ascii="Times New Roman" w:hAnsi="Times New Roman" w:cs="Times New Roman"/>
          <w:sz w:val="24"/>
          <w:szCs w:val="24"/>
        </w:rPr>
        <w:t>分别进行了两次登报公示，并且还在厂址附近的</w:t>
      </w:r>
      <w:r>
        <w:rPr>
          <w:rFonts w:hint="eastAsia" w:ascii="Times New Roman" w:hAnsi="Times New Roman" w:cs="Times New Roman"/>
          <w:sz w:val="24"/>
          <w:szCs w:val="24"/>
          <w:lang w:val="en-US" w:eastAsia="zh-CN"/>
        </w:rPr>
        <w:t>荆辛庄村</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后小庄村</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南贾村</w:t>
      </w:r>
      <w:r>
        <w:rPr>
          <w:rFonts w:ascii="Times New Roman" w:hAnsi="Times New Roman" w:cs="Times New Roman"/>
          <w:sz w:val="24"/>
          <w:szCs w:val="24"/>
        </w:rPr>
        <w:t>等分别以张贴公告的方式进行了同步二次公示。</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第二次网络公示主要内容有：</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1、项目建设概况</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2、环境影响报告征求意见稿的查询方式</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3、征求意见的公众范围</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4、公众意见表的网络链接</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5、提交公众意见的方式和途径</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6、公众提出意见的期限</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7、建设单位名称和联系方式</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8、环境影响评价机构名称和联系方式</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在公示内容中链接了公众调查意见表和本次项目环境影响报告书征求意见稿，公示时间不少于10个工作日，因此，符合《环境影响评价公众参与办法》（生态环境部令第4号）第十条的规定。</w:t>
      </w:r>
    </w:p>
    <w:p>
      <w:pPr>
        <w:pStyle w:val="4"/>
        <w:keepNext w:val="0"/>
        <w:keepLines w:val="0"/>
        <w:snapToGrid w:val="0"/>
        <w:spacing w:beforeLines="50" w:afterLines="50" w:line="500" w:lineRule="exact"/>
        <w:rPr>
          <w:rFonts w:cs="Times New Roman"/>
        </w:rPr>
      </w:pPr>
      <w:bookmarkStart w:id="9" w:name="_Toc23863"/>
      <w:r>
        <w:rPr>
          <w:rFonts w:cs="Times New Roman"/>
        </w:rPr>
        <w:t>3.2公示方式</w:t>
      </w:r>
      <w:bookmarkEnd w:id="9"/>
    </w:p>
    <w:p>
      <w:pPr>
        <w:pStyle w:val="5"/>
        <w:keepNext w:val="0"/>
        <w:keepLines w:val="0"/>
        <w:snapToGrid w:val="0"/>
        <w:spacing w:beforeLines="50" w:afterLines="50" w:line="500" w:lineRule="exact"/>
        <w:rPr>
          <w:rFonts w:cs="Times New Roman"/>
        </w:rPr>
      </w:pPr>
      <w:r>
        <w:rPr>
          <w:rFonts w:cs="Times New Roman"/>
        </w:rPr>
        <w:t>3.2.1网络</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本次网上公示是在</w:t>
      </w:r>
      <w:r>
        <w:rPr>
          <w:rFonts w:hint="eastAsia" w:ascii="Times New Roman" w:hAnsi="Times New Roman" w:cs="Times New Roman"/>
          <w:sz w:val="24"/>
          <w:szCs w:val="24"/>
          <w:lang w:val="en-US" w:eastAsia="zh-CN"/>
        </w:rPr>
        <w:t>武陟县人民政府</w:t>
      </w:r>
      <w:r>
        <w:rPr>
          <w:rFonts w:hint="eastAsia" w:ascii="Times New Roman" w:hAnsi="Times New Roman" w:cs="Times New Roman"/>
          <w:sz w:val="24"/>
          <w:szCs w:val="24"/>
        </w:rPr>
        <w:t>网站</w:t>
      </w:r>
      <w:r>
        <w:rPr>
          <w:rFonts w:ascii="Times New Roman" w:hAnsi="Times New Roman" w:cs="Times New Roman"/>
          <w:sz w:val="24"/>
          <w:szCs w:val="24"/>
        </w:rPr>
        <w:t>上，因此符合《环境影响评价公众参与办法》（生态环境部令第4号）第十条的规定，网上公示时间为202</w:t>
      </w:r>
      <w:r>
        <w:rPr>
          <w:rFonts w:hint="eastAsia" w:ascii="Times New Roman" w:hAnsi="Times New Roman" w:cs="Times New Roman"/>
          <w:sz w:val="24"/>
          <w:szCs w:val="24"/>
          <w:lang w:val="en-US" w:eastAsia="zh-CN"/>
        </w:rPr>
        <w:t>2</w:t>
      </w:r>
      <w:r>
        <w:rPr>
          <w:rFonts w:ascii="Times New Roman" w:hAnsi="Times New Roman" w:cs="Times New Roman"/>
          <w:sz w:val="24"/>
          <w:szCs w:val="24"/>
        </w:rPr>
        <w:t>年</w:t>
      </w:r>
      <w:r>
        <w:rPr>
          <w:rFonts w:hint="eastAsia" w:ascii="Times New Roman" w:hAnsi="Times New Roman" w:cs="Times New Roman"/>
          <w:sz w:val="24"/>
          <w:szCs w:val="24"/>
          <w:lang w:val="en-US" w:eastAsia="zh-CN"/>
        </w:rPr>
        <w:t>7</w:t>
      </w:r>
      <w:r>
        <w:rPr>
          <w:rFonts w:ascii="Times New Roman" w:hAnsi="Times New Roman" w:cs="Times New Roman"/>
          <w:sz w:val="24"/>
          <w:szCs w:val="24"/>
        </w:rPr>
        <w:t>月</w:t>
      </w:r>
      <w:r>
        <w:rPr>
          <w:rFonts w:hint="eastAsia" w:ascii="Times New Roman" w:hAnsi="Times New Roman" w:cs="Times New Roman"/>
          <w:sz w:val="24"/>
          <w:szCs w:val="24"/>
          <w:lang w:val="en-US" w:eastAsia="zh-CN"/>
        </w:rPr>
        <w:t>26</w:t>
      </w:r>
      <w:r>
        <w:rPr>
          <w:rFonts w:ascii="Times New Roman" w:hAnsi="Times New Roman" w:cs="Times New Roman"/>
          <w:sz w:val="24"/>
          <w:szCs w:val="24"/>
        </w:rPr>
        <w:t>日，截图如下：</w:t>
      </w:r>
    </w:p>
    <w:p>
      <w:pPr>
        <w:pStyle w:val="8"/>
        <w:ind w:left="0" w:right="0" w:firstLine="0"/>
        <w:jc w:val="center"/>
        <w:rPr>
          <w:rFonts w:hint="eastAsia" w:ascii="Times New Roman" w:hAnsi="Times New Roman" w:eastAsia="楷体_GB2312" w:cs="Times New Roman"/>
          <w:lang w:eastAsia="zh-CN"/>
        </w:rPr>
      </w:pPr>
      <w:r>
        <w:rPr>
          <w:rFonts w:hint="eastAsia" w:ascii="Times New Roman" w:hAnsi="Times New Roman" w:eastAsia="楷体_GB2312" w:cs="Times New Roman"/>
          <w:lang w:eastAsia="zh-CN"/>
        </w:rPr>
        <w:drawing>
          <wp:inline distT="0" distB="0" distL="114300" distR="114300">
            <wp:extent cx="4351655" cy="4029075"/>
            <wp:effectExtent l="0" t="0" r="10795" b="9525"/>
            <wp:docPr id="3" name="图片 3" descr="第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第二次公示"/>
                    <pic:cNvPicPr>
                      <a:picLocks noChangeAspect="1"/>
                    </pic:cNvPicPr>
                  </pic:nvPicPr>
                  <pic:blipFill>
                    <a:blip r:embed="rId8"/>
                    <a:srcRect l="21514" r="22960"/>
                    <a:stretch>
                      <a:fillRect/>
                    </a:stretch>
                  </pic:blipFill>
                  <pic:spPr>
                    <a:xfrm>
                      <a:off x="0" y="0"/>
                      <a:ext cx="4351655" cy="4029075"/>
                    </a:xfrm>
                    <a:prstGeom prst="rect">
                      <a:avLst/>
                    </a:prstGeom>
                  </pic:spPr>
                </pic:pic>
              </a:graphicData>
            </a:graphic>
          </wp:inline>
        </w:drawing>
      </w:r>
    </w:p>
    <w:p>
      <w:pPr>
        <w:jc w:val="center"/>
        <w:rPr>
          <w:rFonts w:ascii="Times New Roman" w:hAnsi="Times New Roman" w:eastAsia="黑体" w:cs="Times New Roman"/>
          <w:sz w:val="24"/>
          <w:szCs w:val="24"/>
        </w:rPr>
      </w:pPr>
      <w:r>
        <w:rPr>
          <w:rFonts w:ascii="Times New Roman" w:hAnsi="Times New Roman" w:eastAsia="黑体" w:cs="Times New Roman"/>
          <w:sz w:val="24"/>
          <w:szCs w:val="24"/>
        </w:rPr>
        <w:t>第二次网络公示截图</w:t>
      </w:r>
    </w:p>
    <w:p>
      <w:pPr>
        <w:pStyle w:val="5"/>
        <w:keepNext w:val="0"/>
        <w:keepLines w:val="0"/>
        <w:snapToGrid w:val="0"/>
        <w:spacing w:beforeLines="50" w:afterLines="50" w:line="500" w:lineRule="exact"/>
        <w:rPr>
          <w:rFonts w:cs="Times New Roman"/>
        </w:rPr>
      </w:pPr>
      <w:r>
        <w:rPr>
          <w:rFonts w:cs="Times New Roman"/>
        </w:rPr>
        <w:t>3.2.2报纸</w:t>
      </w:r>
    </w:p>
    <w:p>
      <w:pPr>
        <w:spacing w:line="500" w:lineRule="exact"/>
        <w:ind w:firstLine="480" w:firstLineChars="200"/>
        <w:rPr>
          <w:rFonts w:hint="eastAsia" w:ascii="Times New Roman" w:hAnsi="Times New Roman" w:cs="Times New Roman"/>
          <w:sz w:val="24"/>
          <w:szCs w:val="24"/>
        </w:rPr>
      </w:pPr>
      <w:r>
        <w:rPr>
          <w:rFonts w:ascii="Times New Roman" w:hAnsi="Times New Roman" w:cs="Times New Roman"/>
          <w:sz w:val="24"/>
          <w:szCs w:val="24"/>
        </w:rPr>
        <w:t>本项目的第二次公示同步</w:t>
      </w:r>
      <w:r>
        <w:rPr>
          <w:rFonts w:ascii="Times New Roman" w:hAnsi="Times New Roman" w:cs="Times New Roman"/>
          <w:color w:val="000000" w:themeColor="text1"/>
          <w:sz w:val="24"/>
          <w:szCs w:val="24"/>
        </w:rPr>
        <w:t>于202</w:t>
      </w:r>
      <w:r>
        <w:rPr>
          <w:rFonts w:hint="eastAsia" w:ascii="Times New Roman" w:hAnsi="Times New Roman" w:cs="Times New Roman"/>
          <w:color w:val="000000" w:themeColor="text1"/>
          <w:sz w:val="24"/>
          <w:szCs w:val="24"/>
          <w:lang w:val="en-US" w:eastAsia="zh-CN"/>
        </w:rPr>
        <w:t>2</w:t>
      </w:r>
      <w:r>
        <w:rPr>
          <w:rFonts w:ascii="Times New Roman" w:hAnsi="Times New Roman" w:cs="Times New Roman"/>
          <w:color w:val="000000" w:themeColor="text1"/>
          <w:sz w:val="24"/>
          <w:szCs w:val="24"/>
        </w:rPr>
        <w:t>年</w:t>
      </w:r>
      <w:r>
        <w:rPr>
          <w:rFonts w:hint="eastAsia" w:ascii="Times New Roman" w:hAnsi="Times New Roman" w:cs="Times New Roman"/>
          <w:color w:val="000000" w:themeColor="text1"/>
          <w:sz w:val="24"/>
          <w:szCs w:val="24"/>
          <w:lang w:val="en-US" w:eastAsia="zh-CN"/>
        </w:rPr>
        <w:t>7</w:t>
      </w:r>
      <w:r>
        <w:rPr>
          <w:rFonts w:ascii="Times New Roman" w:hAnsi="Times New Roman" w:cs="Times New Roman"/>
          <w:color w:val="000000" w:themeColor="text1"/>
          <w:sz w:val="24"/>
          <w:szCs w:val="24"/>
        </w:rPr>
        <w:t>月</w:t>
      </w:r>
      <w:r>
        <w:rPr>
          <w:rFonts w:hint="eastAsia" w:ascii="Times New Roman" w:hAnsi="Times New Roman" w:cs="Times New Roman"/>
          <w:color w:val="000000" w:themeColor="text1"/>
          <w:sz w:val="24"/>
          <w:szCs w:val="24"/>
        </w:rPr>
        <w:t>2</w:t>
      </w:r>
      <w:r>
        <w:rPr>
          <w:rFonts w:hint="eastAsia" w:ascii="Times New Roman" w:hAnsi="Times New Roman" w:cs="Times New Roman"/>
          <w:color w:val="000000" w:themeColor="text1"/>
          <w:sz w:val="24"/>
          <w:szCs w:val="24"/>
          <w:lang w:val="en-US" w:eastAsia="zh-CN"/>
        </w:rPr>
        <w:t>7</w:t>
      </w:r>
      <w:r>
        <w:rPr>
          <w:rFonts w:ascii="Times New Roman" w:hAnsi="Times New Roman" w:cs="Times New Roman"/>
          <w:color w:val="000000" w:themeColor="text1"/>
          <w:sz w:val="24"/>
          <w:szCs w:val="24"/>
        </w:rPr>
        <w:t>日和202</w:t>
      </w:r>
      <w:r>
        <w:rPr>
          <w:rFonts w:hint="eastAsia" w:ascii="Times New Roman" w:hAnsi="Times New Roman" w:cs="Times New Roman"/>
          <w:color w:val="000000" w:themeColor="text1"/>
          <w:sz w:val="24"/>
          <w:szCs w:val="24"/>
          <w:lang w:val="en-US" w:eastAsia="zh-CN"/>
        </w:rPr>
        <w:t>2</w:t>
      </w:r>
      <w:r>
        <w:rPr>
          <w:rFonts w:ascii="Times New Roman" w:hAnsi="Times New Roman" w:cs="Times New Roman"/>
          <w:color w:val="000000" w:themeColor="text1"/>
          <w:sz w:val="24"/>
          <w:szCs w:val="24"/>
        </w:rPr>
        <w:t>年</w:t>
      </w:r>
      <w:r>
        <w:rPr>
          <w:rFonts w:hint="eastAsia" w:ascii="Times New Roman" w:hAnsi="Times New Roman" w:cs="Times New Roman"/>
          <w:color w:val="000000" w:themeColor="text1"/>
          <w:sz w:val="24"/>
          <w:szCs w:val="24"/>
          <w:lang w:val="en-US" w:eastAsia="zh-CN"/>
        </w:rPr>
        <w:t>7</w:t>
      </w:r>
      <w:r>
        <w:rPr>
          <w:rFonts w:ascii="Times New Roman" w:hAnsi="Times New Roman" w:cs="Times New Roman"/>
          <w:color w:val="000000" w:themeColor="text1"/>
          <w:sz w:val="24"/>
          <w:szCs w:val="24"/>
        </w:rPr>
        <w:t>月</w:t>
      </w:r>
      <w:r>
        <w:rPr>
          <w:rFonts w:hint="eastAsia" w:ascii="Times New Roman" w:hAnsi="Times New Roman" w:cs="Times New Roman"/>
          <w:color w:val="000000" w:themeColor="text1"/>
          <w:sz w:val="24"/>
          <w:szCs w:val="24"/>
        </w:rPr>
        <w:t>2</w:t>
      </w:r>
      <w:r>
        <w:rPr>
          <w:rFonts w:hint="eastAsia" w:ascii="Times New Roman" w:hAnsi="Times New Roman" w:cs="Times New Roman"/>
          <w:color w:val="000000" w:themeColor="text1"/>
          <w:sz w:val="24"/>
          <w:szCs w:val="24"/>
          <w:lang w:val="en-US" w:eastAsia="zh-CN"/>
        </w:rPr>
        <w:t>8</w:t>
      </w:r>
      <w:r>
        <w:rPr>
          <w:rFonts w:ascii="Times New Roman" w:hAnsi="Times New Roman" w:cs="Times New Roman"/>
          <w:color w:val="000000" w:themeColor="text1"/>
          <w:sz w:val="24"/>
          <w:szCs w:val="24"/>
        </w:rPr>
        <w:t>日在</w:t>
      </w:r>
      <w:r>
        <w:rPr>
          <w:rFonts w:hint="eastAsia" w:ascii="Times New Roman" w:hAnsi="Times New Roman" w:cs="Times New Roman"/>
          <w:color w:val="000000" w:themeColor="text1"/>
          <w:sz w:val="24"/>
          <w:szCs w:val="24"/>
        </w:rPr>
        <w:t>焦</w:t>
      </w:r>
      <w:r>
        <w:rPr>
          <w:rFonts w:hint="eastAsia" w:ascii="Times New Roman" w:hAnsi="Times New Roman" w:cs="Times New Roman"/>
          <w:sz w:val="24"/>
          <w:szCs w:val="24"/>
        </w:rPr>
        <w:t>作日报</w:t>
      </w:r>
      <w:r>
        <w:rPr>
          <w:rFonts w:ascii="Times New Roman" w:hAnsi="Times New Roman" w:cs="Times New Roman"/>
          <w:sz w:val="24"/>
          <w:szCs w:val="24"/>
        </w:rPr>
        <w:t>分别进行了两次登报公示，因此符合《环境影响评价公众参与办法》（生态环境部令第4号）第十条和第十一条的规定。报纸公示截图见下图</w:t>
      </w:r>
      <w:r>
        <w:rPr>
          <w:rFonts w:hint="eastAsia" w:ascii="Times New Roman" w:hAnsi="Times New Roman" w:cs="Times New Roman"/>
          <w:sz w:val="24"/>
          <w:szCs w:val="24"/>
        </w:rPr>
        <w:t>。</w:t>
      </w:r>
    </w:p>
    <w:p>
      <w:pPr>
        <w:pStyle w:val="8"/>
        <w:ind w:left="0" w:right="0" w:firstLine="0"/>
        <w:jc w:val="center"/>
        <w:rPr>
          <w:rFonts w:ascii="Times New Roman" w:hAnsi="Times New Roman" w:cs="Times New Roman"/>
          <w:sz w:val="24"/>
          <w:szCs w:val="24"/>
        </w:rPr>
      </w:pPr>
      <w:r>
        <w:rPr>
          <w:sz w:val="30"/>
        </w:rPr>
        <w:pict>
          <v:rect id="_x0000_s1034" o:spid="_x0000_s1034" o:spt="1" style="position:absolute;left:0pt;margin-left:22.85pt;margin-top:348.1pt;height:68.25pt;width:185.95pt;z-index:251659264;mso-width-relative:page;mso-height-relative:page;" filled="f" stroked="t" coordsize="21600,21600">
            <v:path/>
            <v:fill on="f" focussize="0,0"/>
            <v:stroke weight="1.5pt" color="#FF0000"/>
            <v:imagedata o:title=""/>
            <o:lock v:ext="edit" aspectratio="f"/>
          </v:rect>
        </w:pict>
      </w:r>
      <w:r>
        <w:drawing>
          <wp:inline distT="0" distB="0" distL="114300" distR="114300">
            <wp:extent cx="4881880" cy="7070090"/>
            <wp:effectExtent l="0" t="0" r="13970"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4881880" cy="7070090"/>
                    </a:xfrm>
                    <a:prstGeom prst="rect">
                      <a:avLst/>
                    </a:prstGeom>
                    <a:noFill/>
                    <a:ln>
                      <a:noFill/>
                    </a:ln>
                  </pic:spPr>
                </pic:pic>
              </a:graphicData>
            </a:graphic>
          </wp:inline>
        </w:drawing>
      </w:r>
    </w:p>
    <w:p>
      <w:pPr>
        <w:tabs>
          <w:tab w:val="left" w:pos="2239"/>
        </w:tabs>
        <w:jc w:val="center"/>
        <w:rPr>
          <w:rFonts w:ascii="Times New Roman" w:hAnsi="Times New Roman" w:cs="Times New Roman"/>
        </w:rPr>
      </w:pPr>
      <w:r>
        <w:rPr>
          <w:rFonts w:ascii="Times New Roman" w:hAnsi="Times New Roman" w:eastAsia="黑体" w:cs="Times New Roman"/>
          <w:sz w:val="24"/>
          <w:szCs w:val="24"/>
        </w:rPr>
        <w:t>第一次报纸公示图</w:t>
      </w:r>
    </w:p>
    <w:p>
      <w:pPr>
        <w:pStyle w:val="8"/>
        <w:ind w:left="0" w:right="0" w:firstLine="0"/>
        <w:rPr>
          <w:rFonts w:ascii="Times New Roman" w:hAnsi="Times New Roman" w:cs="Times New Roman"/>
          <w:sz w:val="24"/>
          <w:szCs w:val="24"/>
        </w:rPr>
      </w:pPr>
      <w:r>
        <w:rPr>
          <w:sz w:val="30"/>
        </w:rPr>
        <w:pict>
          <v:rect id="_x0000_s1035" o:spid="_x0000_s1035" o:spt="1" style="position:absolute;left:0pt;margin-left:208.1pt;margin-top:535.1pt;height:79.5pt;width:206.15pt;z-index:251660288;mso-width-relative:page;mso-height-relative:page;" filled="f" stroked="t" coordsize="21600,21600">
            <v:path/>
            <v:fill on="f" focussize="0,0"/>
            <v:stroke weight="1.5pt" color="#FF0000" joinstyle="miter"/>
            <v:imagedata o:title=""/>
            <o:lock v:ext="edit" aspectratio="f"/>
          </v:rect>
        </w:pict>
      </w:r>
      <w:r>
        <w:drawing>
          <wp:inline distT="0" distB="0" distL="114300" distR="114300">
            <wp:extent cx="5269865" cy="7827010"/>
            <wp:effectExtent l="0" t="0" r="698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269865" cy="7827010"/>
                    </a:xfrm>
                    <a:prstGeom prst="rect">
                      <a:avLst/>
                    </a:prstGeom>
                    <a:noFill/>
                    <a:ln>
                      <a:noFill/>
                    </a:ln>
                  </pic:spPr>
                </pic:pic>
              </a:graphicData>
            </a:graphic>
          </wp:inline>
        </w:drawing>
      </w:r>
    </w:p>
    <w:p>
      <w:pPr>
        <w:tabs>
          <w:tab w:val="left" w:pos="2239"/>
        </w:tabs>
        <w:jc w:val="center"/>
        <w:rPr>
          <w:rFonts w:ascii="Times New Roman" w:hAnsi="Times New Roman" w:cs="Times New Roman"/>
        </w:rPr>
      </w:pPr>
      <w:r>
        <w:rPr>
          <w:rFonts w:ascii="Times New Roman" w:hAnsi="Times New Roman" w:eastAsia="黑体" w:cs="Times New Roman"/>
          <w:sz w:val="24"/>
          <w:szCs w:val="24"/>
        </w:rPr>
        <w:t>第</w:t>
      </w:r>
      <w:r>
        <w:rPr>
          <w:rFonts w:hint="eastAsia" w:ascii="Times New Roman" w:hAnsi="Times New Roman" w:eastAsia="黑体" w:cs="Times New Roman"/>
          <w:sz w:val="24"/>
          <w:szCs w:val="24"/>
        </w:rPr>
        <w:t>二</w:t>
      </w:r>
      <w:r>
        <w:rPr>
          <w:rFonts w:ascii="Times New Roman" w:hAnsi="Times New Roman" w:eastAsia="黑体" w:cs="Times New Roman"/>
          <w:sz w:val="24"/>
          <w:szCs w:val="24"/>
        </w:rPr>
        <w:t>次报纸公示图</w:t>
      </w:r>
    </w:p>
    <w:p>
      <w:pPr>
        <w:pStyle w:val="8"/>
        <w:ind w:left="417" w:hanging="416" w:hangingChars="139"/>
        <w:rPr>
          <w:rFonts w:hint="eastAsia" w:ascii="Times New Roman" w:hAnsi="Times New Roman" w:cs="Times New Roman"/>
        </w:rPr>
      </w:pPr>
    </w:p>
    <w:p>
      <w:pPr>
        <w:pStyle w:val="8"/>
        <w:ind w:left="417" w:hanging="416" w:hangingChars="139"/>
        <w:rPr>
          <w:rFonts w:hint="eastAsia" w:ascii="Times New Roman" w:hAnsi="Times New Roman" w:cs="Times New Roman"/>
        </w:rPr>
      </w:pPr>
    </w:p>
    <w:p>
      <w:pPr>
        <w:pStyle w:val="5"/>
        <w:keepNext w:val="0"/>
        <w:keepLines w:val="0"/>
        <w:snapToGrid w:val="0"/>
        <w:spacing w:beforeLines="50" w:afterLines="50" w:line="500" w:lineRule="exact"/>
        <w:rPr>
          <w:rFonts w:cs="Times New Roman"/>
        </w:rPr>
      </w:pPr>
      <w:r>
        <w:rPr>
          <w:rFonts w:cs="Times New Roman"/>
        </w:rPr>
        <w:t>3.2.3张贴</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本项目还在厂址附近的</w:t>
      </w:r>
      <w:r>
        <w:rPr>
          <w:rFonts w:hint="eastAsia" w:ascii="Times New Roman" w:hAnsi="Times New Roman" w:cs="Times New Roman"/>
          <w:sz w:val="24"/>
          <w:szCs w:val="24"/>
          <w:lang w:val="en-US" w:eastAsia="zh-CN"/>
        </w:rPr>
        <w:t>荆辛庄村</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后小庄村</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南贾村</w:t>
      </w:r>
      <w:r>
        <w:rPr>
          <w:rFonts w:ascii="Times New Roman" w:hAnsi="Times New Roman" w:cs="Times New Roman"/>
          <w:sz w:val="24"/>
          <w:szCs w:val="24"/>
        </w:rPr>
        <w:t>等村庄分别以张贴公告的方式进行了同步二次公示。因此符合《环境影响评价公众参与办法》（生态环境部令第4号）第十条和第十一条的规定。张贴照片如下：</w:t>
      </w:r>
    </w:p>
    <w:tbl>
      <w:tblPr>
        <w:tblStyle w:val="16"/>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3" w:hRule="atLeast"/>
          <w:jc w:val="center"/>
        </w:trPr>
        <w:tc>
          <w:tcPr>
            <w:tcW w:w="46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2341880" cy="3124200"/>
                  <wp:effectExtent l="0" t="0" r="1270" b="0"/>
                  <wp:docPr id="7" name="图片 7" descr="5ea6ed193db7b870253877e6f9a3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ea6ed193db7b870253877e6f9a39c0"/>
                          <pic:cNvPicPr>
                            <a:picLocks noChangeAspect="1"/>
                          </pic:cNvPicPr>
                        </pic:nvPicPr>
                        <pic:blipFill>
                          <a:blip r:embed="rId11"/>
                          <a:stretch>
                            <a:fillRect/>
                          </a:stretch>
                        </pic:blipFill>
                        <pic:spPr>
                          <a:xfrm>
                            <a:off x="0" y="0"/>
                            <a:ext cx="2341880" cy="3124200"/>
                          </a:xfrm>
                          <a:prstGeom prst="rect">
                            <a:avLst/>
                          </a:prstGeom>
                        </pic:spPr>
                      </pic:pic>
                    </a:graphicData>
                  </a:graphic>
                </wp:inline>
              </w:drawing>
            </w:r>
          </w:p>
        </w:tc>
        <w:tc>
          <w:tcPr>
            <w:tcW w:w="46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sz w:val="24"/>
                <w:szCs w:val="24"/>
                <w:lang w:eastAsia="zh-CN"/>
              </w:rPr>
            </w:pPr>
            <w:r>
              <w:drawing>
                <wp:inline distT="0" distB="0" distL="114300" distR="114300">
                  <wp:extent cx="2298700" cy="3060065"/>
                  <wp:effectExtent l="0" t="0" r="6350"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2298700" cy="30600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4"/>
                <w:szCs w:val="24"/>
              </w:rPr>
            </w:pPr>
            <w:r>
              <w:rPr>
                <w:rFonts w:hint="eastAsia" w:ascii="Times New Roman" w:hAnsi="Times New Roman" w:cs="Times New Roman"/>
                <w:sz w:val="24"/>
                <w:szCs w:val="24"/>
                <w:lang w:val="en-US" w:eastAsia="zh-CN"/>
              </w:rPr>
              <w:t>后小庄村</w:t>
            </w:r>
            <w:r>
              <w:rPr>
                <w:rFonts w:ascii="Times New Roman" w:hAnsi="Times New Roman" w:cs="Times New Roman"/>
                <w:sz w:val="24"/>
                <w:szCs w:val="24"/>
              </w:rPr>
              <w:t>张贴公告</w:t>
            </w:r>
          </w:p>
        </w:tc>
        <w:tc>
          <w:tcPr>
            <w:tcW w:w="464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4"/>
                <w:szCs w:val="24"/>
              </w:rPr>
            </w:pPr>
            <w:r>
              <w:rPr>
                <w:rFonts w:hint="eastAsia" w:ascii="Times New Roman" w:hAnsi="Times New Roman" w:cs="Times New Roman"/>
                <w:sz w:val="24"/>
                <w:szCs w:val="24"/>
                <w:lang w:val="en-US" w:eastAsia="zh-CN"/>
              </w:rPr>
              <w:t>南贾村</w:t>
            </w:r>
            <w:r>
              <w:rPr>
                <w:rFonts w:ascii="Times New Roman" w:hAnsi="Times New Roman" w:cs="Times New Roman"/>
                <w:sz w:val="24"/>
                <w:szCs w:val="24"/>
              </w:rPr>
              <w:t>张贴公告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9286" w:type="dxa"/>
            <w:gridSpan w:val="2"/>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lang w:eastAsia="zh-CN"/>
              </w:rPr>
              <w:drawing>
                <wp:inline distT="0" distB="0" distL="114300" distR="114300">
                  <wp:extent cx="2514600" cy="3354070"/>
                  <wp:effectExtent l="0" t="0" r="0" b="17780"/>
                  <wp:docPr id="11" name="图片 11" descr="ddde276fcb82e55c0ca89bad60dd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de276fcb82e55c0ca89bad60ddaa9"/>
                          <pic:cNvPicPr>
                            <a:picLocks noChangeAspect="1"/>
                          </pic:cNvPicPr>
                        </pic:nvPicPr>
                        <pic:blipFill>
                          <a:blip r:embed="rId13"/>
                          <a:stretch>
                            <a:fillRect/>
                          </a:stretch>
                        </pic:blipFill>
                        <pic:spPr>
                          <a:xfrm>
                            <a:off x="0" y="0"/>
                            <a:ext cx="2514600" cy="33540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荆辛庄村</w:t>
            </w:r>
            <w:r>
              <w:rPr>
                <w:rFonts w:ascii="Times New Roman" w:hAnsi="Times New Roman" w:cs="Times New Roman"/>
                <w:sz w:val="24"/>
                <w:szCs w:val="24"/>
              </w:rPr>
              <w:t>张贴公告</w:t>
            </w:r>
          </w:p>
        </w:tc>
      </w:tr>
    </w:tbl>
    <w:p>
      <w:pPr>
        <w:jc w:val="center"/>
        <w:rPr>
          <w:rFonts w:ascii="Times New Roman" w:hAnsi="Times New Roman" w:cs="Times New Roman"/>
        </w:rPr>
      </w:pPr>
      <w:r>
        <w:rPr>
          <w:rFonts w:ascii="Times New Roman" w:hAnsi="Times New Roman" w:eastAsia="黑体" w:cs="Times New Roman"/>
          <w:sz w:val="24"/>
          <w:szCs w:val="24"/>
        </w:rPr>
        <w:t>张贴公告照片</w:t>
      </w:r>
    </w:p>
    <w:p>
      <w:pPr>
        <w:pStyle w:val="4"/>
        <w:keepNext w:val="0"/>
        <w:keepLines w:val="0"/>
        <w:snapToGrid w:val="0"/>
        <w:spacing w:beforeLines="50" w:afterLines="50" w:line="500" w:lineRule="exact"/>
        <w:rPr>
          <w:rFonts w:cs="Times New Roman"/>
        </w:rPr>
      </w:pPr>
      <w:bookmarkStart w:id="10" w:name="_Toc4573"/>
      <w:r>
        <w:rPr>
          <w:rFonts w:cs="Times New Roman"/>
        </w:rPr>
        <w:t>3.3查阅情况</w:t>
      </w:r>
      <w:bookmarkEnd w:id="10"/>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本项目的公众参与设置征求意见稿报告书的查阅地点为</w:t>
      </w:r>
      <w:r>
        <w:rPr>
          <w:rFonts w:hint="eastAsia" w:ascii="Times New Roman" w:hAnsi="Times New Roman" w:cs="Times New Roman"/>
          <w:sz w:val="24"/>
          <w:szCs w:val="24"/>
        </w:rPr>
        <w:t>河南飞鸿光电科技有限公司</w:t>
      </w:r>
      <w:r>
        <w:rPr>
          <w:rFonts w:ascii="Times New Roman" w:hAnsi="Times New Roman" w:cs="Times New Roman"/>
          <w:sz w:val="24"/>
          <w:szCs w:val="24"/>
        </w:rPr>
        <w:t>，查阅方式为现场查看。</w:t>
      </w:r>
    </w:p>
    <w:p>
      <w:pPr>
        <w:pStyle w:val="4"/>
        <w:keepNext w:val="0"/>
        <w:keepLines w:val="0"/>
        <w:snapToGrid w:val="0"/>
        <w:spacing w:beforeLines="50" w:afterLines="50" w:line="500" w:lineRule="exact"/>
        <w:rPr>
          <w:rFonts w:cs="Times New Roman"/>
        </w:rPr>
      </w:pPr>
      <w:bookmarkStart w:id="11" w:name="_Toc27819"/>
      <w:r>
        <w:rPr>
          <w:rFonts w:cs="Times New Roman"/>
        </w:rPr>
        <w:t>3.4公众提出意见情况</w:t>
      </w:r>
      <w:bookmarkEnd w:id="11"/>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我单位对公众在征求意见期间提出</w:t>
      </w:r>
      <w:r>
        <w:rPr>
          <w:rFonts w:hint="eastAsia" w:ascii="Times New Roman" w:hAnsi="Times New Roman" w:cs="Times New Roman"/>
          <w:sz w:val="24"/>
          <w:szCs w:val="24"/>
        </w:rPr>
        <w:t>的</w:t>
      </w:r>
      <w:r>
        <w:rPr>
          <w:rFonts w:ascii="Times New Roman" w:hAnsi="Times New Roman" w:cs="Times New Roman"/>
          <w:sz w:val="24"/>
          <w:szCs w:val="24"/>
        </w:rPr>
        <w:t>意见加以整理，主要是通过公众意见调查表以及相关人员通过头口咨询的方式给予反馈。将收集到的整理如下：</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1、建议企业严格落实设计、环保要求的治理设施，确保废气、废水污染物治理设施要确保满足达标排放要求；</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2、加强与周围群众的沟通，打好群众基础，加强生产运行管理，高度重视对周边村庄的环境空气、声环境和地下水的保护工作，保护周边饮用水安全和居民健康；</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3、加强</w:t>
      </w:r>
      <w:r>
        <w:rPr>
          <w:rFonts w:hint="eastAsia" w:ascii="Times New Roman" w:hAnsi="Times New Roman" w:cs="Times New Roman"/>
          <w:sz w:val="24"/>
          <w:szCs w:val="24"/>
        </w:rPr>
        <w:t>厂区内各个生产区域</w:t>
      </w:r>
      <w:r>
        <w:rPr>
          <w:rFonts w:ascii="Times New Roman" w:hAnsi="Times New Roman" w:cs="Times New Roman"/>
          <w:sz w:val="24"/>
          <w:szCs w:val="24"/>
        </w:rPr>
        <w:t>防渗措施防止污染地下水和土壤；</w:t>
      </w:r>
    </w:p>
    <w:p>
      <w:pPr>
        <w:spacing w:line="500" w:lineRule="exact"/>
        <w:ind w:firstLine="480" w:firstLineChars="200"/>
        <w:rPr>
          <w:rFonts w:ascii="Times New Roman" w:hAnsi="Times New Roman" w:cs="Times New Roman"/>
        </w:rPr>
      </w:pPr>
      <w:r>
        <w:rPr>
          <w:rFonts w:ascii="Times New Roman" w:hAnsi="Times New Roman" w:cs="Times New Roman"/>
          <w:sz w:val="24"/>
          <w:szCs w:val="24"/>
        </w:rPr>
        <w:t>4、项目投产后，要加强管理以确保环保治理设施的正常运行。</w:t>
      </w:r>
    </w:p>
    <w:p>
      <w:pPr>
        <w:pStyle w:val="3"/>
        <w:keepNext w:val="0"/>
        <w:keepLines w:val="0"/>
        <w:snapToGrid w:val="0"/>
        <w:spacing w:beforeLines="50" w:afterLines="50" w:line="500" w:lineRule="exact"/>
        <w:rPr>
          <w:rFonts w:cs="Times New Roman"/>
        </w:rPr>
      </w:pPr>
      <w:bookmarkStart w:id="12" w:name="_Toc23853"/>
      <w:r>
        <w:rPr>
          <w:rFonts w:hint="eastAsia" w:cs="Times New Roman"/>
          <w:lang w:val="en-US" w:eastAsia="zh-CN"/>
        </w:rPr>
        <w:t>4</w:t>
      </w:r>
      <w:r>
        <w:rPr>
          <w:rFonts w:cs="Times New Roman"/>
        </w:rPr>
        <w:t>公众意见处理情况</w:t>
      </w:r>
      <w:bookmarkEnd w:id="12"/>
    </w:p>
    <w:p>
      <w:pPr>
        <w:pStyle w:val="4"/>
        <w:keepNext w:val="0"/>
        <w:keepLines w:val="0"/>
        <w:snapToGrid w:val="0"/>
        <w:spacing w:beforeLines="50" w:afterLines="50" w:line="500" w:lineRule="exact"/>
        <w:rPr>
          <w:rFonts w:cs="Times New Roman"/>
        </w:rPr>
      </w:pPr>
      <w:bookmarkStart w:id="13" w:name="_Toc1872"/>
      <w:r>
        <w:rPr>
          <w:rFonts w:hint="eastAsia" w:cs="Times New Roman"/>
          <w:lang w:val="en-US" w:eastAsia="zh-CN"/>
        </w:rPr>
        <w:t>4</w:t>
      </w:r>
      <w:r>
        <w:rPr>
          <w:rFonts w:cs="Times New Roman"/>
        </w:rPr>
        <w:t>.1公众意见概述和分析</w:t>
      </w:r>
      <w:bookmarkEnd w:id="13"/>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我单位对公众在征求意见期间提出意见加以整理，主要是通过公众意见调查表以及相关人员通过头口咨询的方式给予反馈。将收集到的整理如下：</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1、建议企业严格落实安全、设计、环保要求的治理设施，确保废气、废水污染物治理设施要确保满足达标排放要求；</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2、加强与周围群众的沟通，打好群众基础，加强生产运行管理，高度重视对周边村庄的环境空气、声环境和地下水的保护工作，保护周边饮用水安全和居民健康；</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3、加强对固体废物的管理和处置，采取防渗等措施防止污染地下水和土壤；</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4、项目投产后，要加强管理以确保环保治理设施的正常运行。</w:t>
      </w:r>
    </w:p>
    <w:p>
      <w:pPr>
        <w:pStyle w:val="2"/>
        <w:rPr>
          <w:rFonts w:ascii="Times New Roman" w:hAnsi="Times New Roman" w:cs="Times New Roman"/>
          <w:sz w:val="24"/>
          <w:szCs w:val="24"/>
        </w:rPr>
      </w:pPr>
    </w:p>
    <w:p>
      <w:pPr>
        <w:pStyle w:val="2"/>
        <w:rPr>
          <w:rFonts w:ascii="Times New Roman" w:hAnsi="Times New Roman" w:cs="Times New Roman"/>
          <w:sz w:val="24"/>
          <w:szCs w:val="24"/>
        </w:rPr>
      </w:pPr>
    </w:p>
    <w:p>
      <w:pPr>
        <w:pStyle w:val="4"/>
        <w:keepNext w:val="0"/>
        <w:keepLines w:val="0"/>
        <w:snapToGrid w:val="0"/>
        <w:spacing w:beforeLines="50" w:afterLines="50" w:line="500" w:lineRule="exact"/>
        <w:rPr>
          <w:rFonts w:cs="Times New Roman"/>
        </w:rPr>
      </w:pPr>
      <w:bookmarkStart w:id="14" w:name="_Toc23195"/>
      <w:r>
        <w:rPr>
          <w:rFonts w:hint="eastAsia" w:cs="Times New Roman"/>
          <w:lang w:val="en-US" w:eastAsia="zh-CN"/>
        </w:rPr>
        <w:t>4</w:t>
      </w:r>
      <w:r>
        <w:rPr>
          <w:rFonts w:cs="Times New Roman"/>
        </w:rPr>
        <w:t>.2公众意见采纳情况</w:t>
      </w:r>
      <w:bookmarkEnd w:id="14"/>
    </w:p>
    <w:p>
      <w:pPr>
        <w:spacing w:line="500" w:lineRule="exact"/>
        <w:ind w:firstLine="480" w:firstLineChars="200"/>
        <w:rPr>
          <w:rFonts w:ascii="Times New Roman" w:hAnsi="Times New Roman" w:cs="Times New Roman"/>
          <w:color w:val="FF0000"/>
          <w:sz w:val="24"/>
          <w:szCs w:val="24"/>
        </w:rPr>
      </w:pPr>
      <w:r>
        <w:rPr>
          <w:rFonts w:ascii="Times New Roman" w:hAnsi="Times New Roman" w:cs="Times New Roman"/>
          <w:sz w:val="24"/>
          <w:szCs w:val="24"/>
        </w:rPr>
        <w:t>本次共收集到有效公众意见</w:t>
      </w:r>
      <w:r>
        <w:rPr>
          <w:rFonts w:hint="eastAsia" w:ascii="Times New Roman" w:hAnsi="Times New Roman" w:cs="Times New Roman"/>
          <w:sz w:val="24"/>
          <w:szCs w:val="24"/>
          <w:lang w:val="en-US" w:eastAsia="zh-CN"/>
        </w:rPr>
        <w:t>调查</w:t>
      </w:r>
      <w:r>
        <w:rPr>
          <w:rFonts w:ascii="Times New Roman" w:hAnsi="Times New Roman" w:cs="Times New Roman"/>
          <w:color w:val="000000" w:themeColor="text1"/>
          <w:sz w:val="24"/>
          <w:szCs w:val="24"/>
        </w:rPr>
        <w:t>表</w:t>
      </w:r>
      <w:r>
        <w:rPr>
          <w:rFonts w:hint="eastAsia" w:ascii="Times New Roman" w:hAnsi="Times New Roman" w:cs="Times New Roman"/>
          <w:color w:val="000000" w:themeColor="text1"/>
          <w:sz w:val="24"/>
          <w:szCs w:val="24"/>
          <w:lang w:val="en-US" w:eastAsia="zh-CN"/>
        </w:rPr>
        <w:t>200</w:t>
      </w:r>
      <w:r>
        <w:rPr>
          <w:rFonts w:ascii="Times New Roman" w:hAnsi="Times New Roman" w:cs="Times New Roman"/>
          <w:color w:val="000000" w:themeColor="text1"/>
          <w:sz w:val="24"/>
          <w:szCs w:val="24"/>
        </w:rPr>
        <w:t>份</w:t>
      </w:r>
      <w:r>
        <w:rPr>
          <w:rFonts w:ascii="Times New Roman" w:hAnsi="Times New Roman" w:cs="Times New Roman"/>
          <w:sz w:val="24"/>
          <w:szCs w:val="24"/>
        </w:rPr>
        <w:t>，针对公众提出的相关合理建议予以采纳，现将对相关意见的采纳情况在环境影响报告书中相应的内容体现如下：</w:t>
      </w:r>
    </w:p>
    <w:p>
      <w:pPr>
        <w:spacing w:line="500" w:lineRule="exact"/>
        <w:ind w:firstLine="480"/>
        <w:rPr>
          <w:rFonts w:ascii="Times New Roman" w:hAnsi="Times New Roman" w:cs="Times New Roman"/>
          <w:sz w:val="24"/>
          <w:szCs w:val="24"/>
        </w:rPr>
      </w:pPr>
      <w:r>
        <w:rPr>
          <w:rFonts w:ascii="Times New Roman" w:hAnsi="Times New Roman" w:cs="Times New Roman"/>
          <w:sz w:val="24"/>
          <w:szCs w:val="24"/>
        </w:rPr>
        <w:t>（一）污染物治理方面</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本项目污染物治理措施通过综合论证，采用经济合理技术可行的治理措施，保证本项目对周边环境的影响最小。</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（二）环境管理方面</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本项目按照经济合理、技术可行的原则，严格按照国家的相关环境管理政策，做好本项目建成后的运行管理工作，在建设过程中，严格遵守国家的法律法规，严格按照“三同时”的原则建设。</w:t>
      </w:r>
    </w:p>
    <w:p>
      <w:pPr>
        <w:numPr>
          <w:ilvl w:val="0"/>
          <w:numId w:val="1"/>
        </w:num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风险管理方面</w:t>
      </w:r>
    </w:p>
    <w:p>
      <w:pPr>
        <w:spacing w:line="500" w:lineRule="exact"/>
        <w:ind w:firstLine="480"/>
        <w:rPr>
          <w:rFonts w:ascii="Times New Roman" w:hAnsi="Times New Roman" w:cs="Times New Roman"/>
          <w:sz w:val="24"/>
          <w:szCs w:val="24"/>
        </w:rPr>
      </w:pPr>
      <w:r>
        <w:rPr>
          <w:rFonts w:ascii="Times New Roman" w:hAnsi="Times New Roman" w:cs="Times New Roman"/>
          <w:sz w:val="24"/>
          <w:szCs w:val="24"/>
        </w:rPr>
        <w:t>本项目生产过程中严格落实环境影响评价中提出的各项风险防范措施，同时针对可能发生的环境风险事故，从源头控制、事故发生后的扩散途径控制、受体的防护疏散全过程均提出了相关防范要求和措施。</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（四）其他方面的建议</w:t>
      </w:r>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建成后，严格按照国家的相关环境政策和环保的设计要求运行环保设施，以确保污染物达标排放。同时，本公司将加强与周围群众的沟通，打好群众基础，加强生产运行管理，高度重视对周边村庄的环境空气、声环境和地下水的保护工作，保护周边饮用水安全和居民健康。</w:t>
      </w:r>
    </w:p>
    <w:p>
      <w:pPr>
        <w:pStyle w:val="4"/>
        <w:keepNext w:val="0"/>
        <w:keepLines w:val="0"/>
        <w:snapToGrid w:val="0"/>
        <w:spacing w:beforeLines="50" w:afterLines="50" w:line="500" w:lineRule="exact"/>
        <w:rPr>
          <w:rFonts w:cs="Times New Roman"/>
        </w:rPr>
      </w:pPr>
      <w:bookmarkStart w:id="15" w:name="_Toc23952"/>
      <w:r>
        <w:rPr>
          <w:rFonts w:hint="eastAsia" w:cs="Times New Roman"/>
          <w:lang w:val="en-US" w:eastAsia="zh-CN"/>
        </w:rPr>
        <w:t>4</w:t>
      </w:r>
      <w:r>
        <w:rPr>
          <w:rFonts w:cs="Times New Roman"/>
        </w:rPr>
        <w:t>.3公众意见未采纳情况</w:t>
      </w:r>
      <w:bookmarkEnd w:id="15"/>
    </w:p>
    <w:p>
      <w:pPr>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针对公众参与</w:t>
      </w:r>
      <w:r>
        <w:rPr>
          <w:rFonts w:hint="eastAsia" w:ascii="Times New Roman" w:hAnsi="Times New Roman" w:cs="Times New Roman"/>
          <w:sz w:val="24"/>
          <w:szCs w:val="24"/>
          <w:lang w:val="en-US" w:eastAsia="zh-CN"/>
        </w:rPr>
        <w:t>过程中公众代表</w:t>
      </w:r>
      <w:r>
        <w:rPr>
          <w:rFonts w:ascii="Times New Roman" w:hAnsi="Times New Roman" w:cs="Times New Roman"/>
          <w:sz w:val="24"/>
          <w:szCs w:val="24"/>
        </w:rPr>
        <w:t>提出的相关合理意见</w:t>
      </w:r>
      <w:r>
        <w:rPr>
          <w:rFonts w:hint="eastAsia" w:ascii="Times New Roman" w:hAnsi="Times New Roman" w:cs="Times New Roman"/>
          <w:sz w:val="24"/>
          <w:szCs w:val="24"/>
          <w:lang w:eastAsia="zh-CN"/>
        </w:rPr>
        <w:t>，</w:t>
      </w:r>
      <w:r>
        <w:rPr>
          <w:rFonts w:ascii="Times New Roman" w:hAnsi="Times New Roman" w:cs="Times New Roman"/>
          <w:sz w:val="24"/>
          <w:szCs w:val="24"/>
        </w:rPr>
        <w:t>本项目都予以采纳，无未采纳情况。</w:t>
      </w:r>
    </w:p>
    <w:p>
      <w:pPr>
        <w:pStyle w:val="2"/>
        <w:sectPr>
          <w:footerReference r:id="rId4" w:type="default"/>
          <w:pgSz w:w="11906" w:h="16838"/>
          <w:pgMar w:top="1440" w:right="1800" w:bottom="1440" w:left="1800" w:header="851" w:footer="992" w:gutter="0"/>
          <w:pgNumType w:start="1"/>
          <w:cols w:space="425" w:num="1"/>
          <w:docGrid w:type="lines" w:linePitch="312" w:charSpace="0"/>
        </w:sectPr>
      </w:pPr>
    </w:p>
    <w:p>
      <w:pPr>
        <w:pStyle w:val="3"/>
        <w:keepNext w:val="0"/>
        <w:keepLines w:val="0"/>
        <w:snapToGrid w:val="0"/>
        <w:spacing w:beforeLines="50" w:afterLines="50" w:line="500" w:lineRule="exact"/>
        <w:rPr>
          <w:rFonts w:cs="Times New Roman"/>
        </w:rPr>
      </w:pPr>
      <w:bookmarkStart w:id="16" w:name="_Toc18531"/>
      <w:r>
        <w:rPr>
          <w:rFonts w:hint="eastAsia" w:cs="Times New Roman"/>
          <w:lang w:val="en-US" w:eastAsia="zh-CN"/>
        </w:rPr>
        <w:t>5</w:t>
      </w:r>
      <w:r>
        <w:rPr>
          <w:rFonts w:cs="Times New Roman"/>
        </w:rPr>
        <w:t>附件</w:t>
      </w:r>
      <w:bookmarkEnd w:id="16"/>
    </w:p>
    <w:p>
      <w:pPr>
        <w:pStyle w:val="4"/>
        <w:keepNext w:val="0"/>
        <w:keepLines w:val="0"/>
        <w:snapToGrid w:val="0"/>
        <w:spacing w:beforeLines="50" w:afterLines="50" w:line="500" w:lineRule="exact"/>
        <w:rPr>
          <w:rFonts w:cs="Times New Roman"/>
        </w:rPr>
      </w:pPr>
      <w:bookmarkStart w:id="17" w:name="_Toc11844"/>
      <w:r>
        <w:rPr>
          <w:rFonts w:hint="eastAsia" w:cs="Times New Roman"/>
          <w:lang w:val="en-US" w:eastAsia="zh-CN"/>
        </w:rPr>
        <w:t>5</w:t>
      </w:r>
      <w:r>
        <w:rPr>
          <w:rFonts w:cs="Times New Roman"/>
        </w:rPr>
        <w:t>.1诚信承诺书</w:t>
      </w:r>
      <w:bookmarkEnd w:id="17"/>
    </w:p>
    <w:p>
      <w:pPr>
        <w:spacing w:afterLines="50"/>
        <w:jc w:val="center"/>
        <w:rPr>
          <w:rFonts w:hint="eastAsia" w:ascii="Times New Roman" w:hAnsi="Times New Roman" w:cs="Times New Roman" w:eastAsiaTheme="minorEastAsia"/>
          <w:b/>
          <w:bCs/>
          <w:sz w:val="32"/>
          <w:szCs w:val="32"/>
          <w:lang w:eastAsia="zh-CN"/>
        </w:rPr>
      </w:pPr>
      <w:r>
        <w:rPr>
          <w:rFonts w:hint="eastAsia" w:ascii="Times New Roman" w:hAnsi="Times New Roman" w:cs="Times New Roman" w:eastAsiaTheme="minorEastAsia"/>
          <w:b/>
          <w:bCs/>
          <w:sz w:val="32"/>
          <w:szCs w:val="32"/>
          <w:lang w:eastAsia="zh-CN"/>
        </w:rPr>
        <w:drawing>
          <wp:inline distT="0" distB="0" distL="114300" distR="114300">
            <wp:extent cx="5267960" cy="7453630"/>
            <wp:effectExtent l="0" t="0" r="8890" b="13970"/>
            <wp:docPr id="17" name="图片 17" descr="122230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22306_00"/>
                    <pic:cNvPicPr>
                      <a:picLocks noChangeAspect="1"/>
                    </pic:cNvPicPr>
                  </pic:nvPicPr>
                  <pic:blipFill>
                    <a:blip r:embed="rId14"/>
                    <a:stretch>
                      <a:fillRect/>
                    </a:stretch>
                  </pic:blipFill>
                  <pic:spPr>
                    <a:xfrm>
                      <a:off x="0" y="0"/>
                      <a:ext cx="5267960" cy="7453630"/>
                    </a:xfrm>
                    <a:prstGeom prst="rect">
                      <a:avLst/>
                    </a:prstGeom>
                  </pic:spPr>
                </pic:pic>
              </a:graphicData>
            </a:graphic>
          </wp:inline>
        </w:drawing>
      </w:r>
    </w:p>
    <w:p>
      <w:pPr>
        <w:jc w:val="right"/>
        <w:rPr>
          <w:rFonts w:ascii="Times New Roman" w:hAnsi="Times New Roman" w:cs="Times New Roman"/>
        </w:rPr>
      </w:pPr>
    </w:p>
    <w:p>
      <w:pPr>
        <w:pStyle w:val="4"/>
        <w:keepNext w:val="0"/>
        <w:keepLines w:val="0"/>
        <w:snapToGrid w:val="0"/>
        <w:spacing w:beforeLines="50" w:afterLines="50" w:line="500" w:lineRule="exact"/>
        <w:rPr>
          <w:rFonts w:cs="Times New Roman"/>
        </w:rPr>
      </w:pPr>
      <w:r>
        <w:rPr>
          <w:sz w:val="24"/>
          <w:szCs w:val="24"/>
        </w:rPr>
        <w:br w:type="page"/>
      </w:r>
      <w:bookmarkStart w:id="18" w:name="_Toc17729"/>
      <w:r>
        <w:rPr>
          <w:rFonts w:hint="eastAsia" w:cs="Times New Roman"/>
          <w:lang w:val="en-US" w:eastAsia="zh-CN"/>
        </w:rPr>
        <w:t>5.2</w:t>
      </w:r>
      <w:r>
        <w:rPr>
          <w:rFonts w:cs="Times New Roman"/>
        </w:rPr>
        <w:t>公众参与调查表</w:t>
      </w:r>
      <w:bookmarkEnd w:id="18"/>
    </w:p>
    <w:p>
      <w:pPr>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70500" cy="7481570"/>
            <wp:effectExtent l="0" t="0" r="6350" b="5080"/>
            <wp:docPr id="4" name="图片 4" descr="11d37225a079d244fc7ff3780bc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d37225a079d244fc7ff3780bc3035"/>
                    <pic:cNvPicPr>
                      <a:picLocks noChangeAspect="1"/>
                    </pic:cNvPicPr>
                  </pic:nvPicPr>
                  <pic:blipFill>
                    <a:blip r:embed="rId15"/>
                    <a:stretch>
                      <a:fillRect/>
                    </a:stretch>
                  </pic:blipFill>
                  <pic:spPr>
                    <a:xfrm>
                      <a:off x="0" y="0"/>
                      <a:ext cx="5270500" cy="7481570"/>
                    </a:xfrm>
                    <a:prstGeom prst="rect">
                      <a:avLst/>
                    </a:prstGeom>
                  </pic:spPr>
                </pic:pic>
              </a:graphicData>
            </a:graphic>
          </wp:inline>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-1132840</wp:posOffset>
            </wp:positionH>
            <wp:positionV relativeFrom="paragraph">
              <wp:posOffset>1110615</wp:posOffset>
            </wp:positionV>
            <wp:extent cx="7487920" cy="5269230"/>
            <wp:effectExtent l="0" t="0" r="7620" b="17780"/>
            <wp:wrapNone/>
            <wp:docPr id="8" name="图片 8" descr="扫描全能王 2022-08-02 10.2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8-02 10.25_7"/>
                    <pic:cNvPicPr>
                      <a:picLocks noChangeAspect="1"/>
                    </pic:cNvPicPr>
                  </pic:nvPicPr>
                  <pic:blipFill>
                    <a:blip r:embed="rId16"/>
                    <a:stretch>
                      <a:fillRect/>
                    </a:stretch>
                  </pic:blipFill>
                  <pic:spPr>
                    <a:xfrm rot="16200000">
                      <a:off x="0" y="0"/>
                      <a:ext cx="7487920" cy="5269230"/>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-1066800</wp:posOffset>
            </wp:positionH>
            <wp:positionV relativeFrom="paragraph">
              <wp:posOffset>1280160</wp:posOffset>
            </wp:positionV>
            <wp:extent cx="7487920" cy="5315585"/>
            <wp:effectExtent l="0" t="0" r="18415" b="17780"/>
            <wp:wrapNone/>
            <wp:docPr id="9" name="图片 9" descr="扫描全能王 2022-08-02 10.25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2-08-02 10.25_8"/>
                    <pic:cNvPicPr>
                      <a:picLocks noChangeAspect="1"/>
                    </pic:cNvPicPr>
                  </pic:nvPicPr>
                  <pic:blipFill>
                    <a:blip r:embed="rId17"/>
                    <a:stretch>
                      <a:fillRect/>
                    </a:stretch>
                  </pic:blipFill>
                  <pic:spPr>
                    <a:xfrm rot="16200000">
                      <a:off x="0" y="0"/>
                      <a:ext cx="7487920" cy="5315585"/>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-1153795</wp:posOffset>
            </wp:positionH>
            <wp:positionV relativeFrom="paragraph">
              <wp:posOffset>1101090</wp:posOffset>
            </wp:positionV>
            <wp:extent cx="7487920" cy="5370830"/>
            <wp:effectExtent l="0" t="0" r="1270" b="17780"/>
            <wp:wrapNone/>
            <wp:docPr id="14" name="图片 14" descr="扫描全能王 2022-08-02 10.2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2-08-02 10.25_9"/>
                    <pic:cNvPicPr>
                      <a:picLocks noChangeAspect="1"/>
                    </pic:cNvPicPr>
                  </pic:nvPicPr>
                  <pic:blipFill>
                    <a:blip r:embed="rId18"/>
                    <a:stretch>
                      <a:fillRect/>
                    </a:stretch>
                  </pic:blipFill>
                  <pic:spPr>
                    <a:xfrm rot="16200000">
                      <a:off x="0" y="0"/>
                      <a:ext cx="7487920" cy="5370830"/>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-1063625</wp:posOffset>
            </wp:positionH>
            <wp:positionV relativeFrom="paragraph">
              <wp:posOffset>1169035</wp:posOffset>
            </wp:positionV>
            <wp:extent cx="7487920" cy="5330190"/>
            <wp:effectExtent l="0" t="0" r="3810" b="17780"/>
            <wp:wrapNone/>
            <wp:docPr id="18" name="图片 18" descr="扫描全能王 2022-08-02 10.2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扫描全能王 2022-08-02 10.25_10"/>
                    <pic:cNvPicPr>
                      <a:picLocks noChangeAspect="1"/>
                    </pic:cNvPicPr>
                  </pic:nvPicPr>
                  <pic:blipFill>
                    <a:blip r:embed="rId19"/>
                    <a:stretch>
                      <a:fillRect/>
                    </a:stretch>
                  </pic:blipFill>
                  <pic:spPr>
                    <a:xfrm rot="16200000">
                      <a:off x="0" y="0"/>
                      <a:ext cx="7487920" cy="5330190"/>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-1077595</wp:posOffset>
            </wp:positionH>
            <wp:positionV relativeFrom="paragraph">
              <wp:posOffset>1308735</wp:posOffset>
            </wp:positionV>
            <wp:extent cx="7487920" cy="5304790"/>
            <wp:effectExtent l="0" t="0" r="10160" b="17780"/>
            <wp:wrapNone/>
            <wp:docPr id="19" name="图片 19" descr="扫描全能王 2022-08-02 10.2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扫描全能王 2022-08-02 10.25_11"/>
                    <pic:cNvPicPr>
                      <a:picLocks noChangeAspect="1"/>
                    </pic:cNvPicPr>
                  </pic:nvPicPr>
                  <pic:blipFill>
                    <a:blip r:embed="rId20"/>
                    <a:stretch>
                      <a:fillRect/>
                    </a:stretch>
                  </pic:blipFill>
                  <pic:spPr>
                    <a:xfrm rot="16200000">
                      <a:off x="0" y="0"/>
                      <a:ext cx="7487920" cy="5304790"/>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-1125220</wp:posOffset>
            </wp:positionH>
            <wp:positionV relativeFrom="paragraph">
              <wp:posOffset>1341120</wp:posOffset>
            </wp:positionV>
            <wp:extent cx="7487920" cy="5297805"/>
            <wp:effectExtent l="0" t="0" r="17145" b="17780"/>
            <wp:wrapNone/>
            <wp:docPr id="20" name="图片 20" descr="扫描全能王 2022-08-02 10.2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扫描全能王 2022-08-02 10.25_12"/>
                    <pic:cNvPicPr>
                      <a:picLocks noChangeAspect="1"/>
                    </pic:cNvPicPr>
                  </pic:nvPicPr>
                  <pic:blipFill>
                    <a:blip r:embed="rId21"/>
                    <a:stretch>
                      <a:fillRect/>
                    </a:stretch>
                  </pic:blipFill>
                  <pic:spPr>
                    <a:xfrm rot="16200000">
                      <a:off x="0" y="0"/>
                      <a:ext cx="7487920" cy="5297805"/>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-1123950</wp:posOffset>
            </wp:positionH>
            <wp:positionV relativeFrom="paragraph">
              <wp:posOffset>1234440</wp:posOffset>
            </wp:positionV>
            <wp:extent cx="7487920" cy="5362575"/>
            <wp:effectExtent l="0" t="0" r="9525" b="17780"/>
            <wp:wrapNone/>
            <wp:docPr id="21" name="图片 21" descr="扫描全能王 2022-08-02 10.25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扫描全能王 2022-08-02 10.25_13"/>
                    <pic:cNvPicPr>
                      <a:picLocks noChangeAspect="1"/>
                    </pic:cNvPicPr>
                  </pic:nvPicPr>
                  <pic:blipFill>
                    <a:blip r:embed="rId22"/>
                    <a:stretch>
                      <a:fillRect/>
                    </a:stretch>
                  </pic:blipFill>
                  <pic:spPr>
                    <a:xfrm rot="16200000">
                      <a:off x="0" y="0"/>
                      <a:ext cx="7487920" cy="5362575"/>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-1039495</wp:posOffset>
            </wp:positionH>
            <wp:positionV relativeFrom="paragraph">
              <wp:posOffset>1318260</wp:posOffset>
            </wp:positionV>
            <wp:extent cx="7487920" cy="5337175"/>
            <wp:effectExtent l="0" t="0" r="15875" b="17780"/>
            <wp:wrapNone/>
            <wp:docPr id="22" name="图片 22" descr="扫描全能王 2022-08-02 10.25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扫描全能王 2022-08-02 10.25_14"/>
                    <pic:cNvPicPr>
                      <a:picLocks noChangeAspect="1"/>
                    </pic:cNvPicPr>
                  </pic:nvPicPr>
                  <pic:blipFill>
                    <a:blip r:embed="rId23"/>
                    <a:stretch>
                      <a:fillRect/>
                    </a:stretch>
                  </pic:blipFill>
                  <pic:spPr>
                    <a:xfrm rot="16200000">
                      <a:off x="0" y="0"/>
                      <a:ext cx="7487920" cy="5337175"/>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pPr>
    </w:p>
    <w:p>
      <w:pPr>
        <w:pStyle w:val="2"/>
        <w:jc w:val="center"/>
      </w:pPr>
    </w:p>
    <w:p>
      <w:pPr>
        <w:pStyle w:val="2"/>
        <w:jc w:val="center"/>
      </w:pPr>
    </w:p>
    <w:p>
      <w:pPr>
        <w:pStyle w:val="2"/>
        <w:jc w:val="center"/>
      </w:pPr>
    </w:p>
    <w:p>
      <w:pPr>
        <w:pStyle w:val="2"/>
        <w:jc w:val="cente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-1096645</wp:posOffset>
            </wp:positionH>
            <wp:positionV relativeFrom="paragraph">
              <wp:posOffset>1263015</wp:posOffset>
            </wp:positionV>
            <wp:extent cx="7487920" cy="5371465"/>
            <wp:effectExtent l="0" t="0" r="635" b="17780"/>
            <wp:wrapNone/>
            <wp:docPr id="23" name="图片 23" descr="扫描全能王 2022-08-02 10.2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扫描全能王 2022-08-02 10.25_15"/>
                    <pic:cNvPicPr>
                      <a:picLocks noChangeAspect="1"/>
                    </pic:cNvPicPr>
                  </pic:nvPicPr>
                  <pic:blipFill>
                    <a:blip r:embed="rId24"/>
                    <a:stretch>
                      <a:fillRect/>
                    </a:stretch>
                  </pic:blipFill>
                  <pic:spPr>
                    <a:xfrm rot="16200000">
                      <a:off x="0" y="0"/>
                      <a:ext cx="7487920" cy="5371465"/>
                    </a:xfrm>
                    <a:prstGeom prst="rect">
                      <a:avLst/>
                    </a:prstGeom>
                  </pic:spPr>
                </pic:pic>
              </a:graphicData>
            </a:graphic>
          </wp:anchor>
        </w:drawing>
      </w: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rPr>
          <w:rFonts w:hint="eastAsia" w:eastAsiaTheme="minorEastAsia"/>
          <w:lang w:eastAsia="zh-CN"/>
        </w:rP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-1085850</wp:posOffset>
            </wp:positionH>
            <wp:positionV relativeFrom="paragraph">
              <wp:posOffset>1171575</wp:posOffset>
            </wp:positionV>
            <wp:extent cx="7487920" cy="5276850"/>
            <wp:effectExtent l="0" t="0" r="0" b="17780"/>
            <wp:wrapNone/>
            <wp:docPr id="24" name="图片 24" descr="扫描全能王 2022-08-02 10.25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扫描全能王 2022-08-02 10.25_16"/>
                    <pic:cNvPicPr>
                      <a:picLocks noChangeAspect="1"/>
                    </pic:cNvPicPr>
                  </pic:nvPicPr>
                  <pic:blipFill>
                    <a:blip r:embed="rId25"/>
                    <a:stretch>
                      <a:fillRect/>
                    </a:stretch>
                  </pic:blipFill>
                  <pic:spPr>
                    <a:xfrm rot="16200000">
                      <a:off x="0" y="0"/>
                      <a:ext cx="7487920" cy="5276850"/>
                    </a:xfrm>
                    <a:prstGeom prst="rect">
                      <a:avLst/>
                    </a:prstGeom>
                  </pic:spPr>
                </pic:pic>
              </a:graphicData>
            </a:graphic>
          </wp:anchor>
        </w:drawing>
      </w: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rPr>
          <w:rFonts w:hint="eastAsia" w:eastAsiaTheme="minorEastAsia"/>
          <w:lang w:eastAsia="zh-CN"/>
        </w:rP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-1152525</wp:posOffset>
            </wp:positionH>
            <wp:positionV relativeFrom="paragraph">
              <wp:posOffset>1133475</wp:posOffset>
            </wp:positionV>
            <wp:extent cx="7487920" cy="5292725"/>
            <wp:effectExtent l="0" t="0" r="3175" b="17780"/>
            <wp:wrapNone/>
            <wp:docPr id="25" name="图片 25" descr="扫描全能王 2022-08-02 10.25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扫描全能王 2022-08-02 10.25_17"/>
                    <pic:cNvPicPr>
                      <a:picLocks noChangeAspect="1"/>
                    </pic:cNvPicPr>
                  </pic:nvPicPr>
                  <pic:blipFill>
                    <a:blip r:embed="rId26"/>
                    <a:stretch>
                      <a:fillRect/>
                    </a:stretch>
                  </pic:blipFill>
                  <pic:spPr>
                    <a:xfrm rot="16200000">
                      <a:off x="0" y="0"/>
                      <a:ext cx="7487920" cy="5292725"/>
                    </a:xfrm>
                    <a:prstGeom prst="rect">
                      <a:avLst/>
                    </a:prstGeom>
                  </pic:spPr>
                </pic:pic>
              </a:graphicData>
            </a:graphic>
          </wp:anchor>
        </w:drawing>
      </w: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rPr>
          <w:rFonts w:hint="eastAsia" w:eastAsiaTheme="minorEastAsia"/>
          <w:lang w:eastAsia="zh-CN"/>
        </w:rP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8216135"/>
    </w:sdtPr>
    <w:sdtEndPr>
      <w:rPr>
        <w:rFonts w:ascii="Times New Roman" w:hAnsi="Times New Roman" w:cs="Times New Roman"/>
      </w:rPr>
    </w:sdtEndPr>
    <w:sdtContent>
      <w:p>
        <w:pPr>
          <w:pStyle w:val="1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24047"/>
    </w:sdtPr>
    <w:sdtEndPr>
      <w:rPr>
        <w:rFonts w:ascii="Times New Roman" w:hAnsi="Times New Roman" w:cs="Times New Roman"/>
      </w:rPr>
    </w:sdtEndPr>
    <w:sdtContent>
      <w:p>
        <w:pPr>
          <w:pStyle w:val="1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20</w:t>
        </w:r>
        <w:r>
          <w:rPr>
            <w:rFonts w:ascii="Times New Roman" w:hAnsi="Times New Roman" w:cs="Times New Roma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A66F06"/>
    <w:multiLevelType w:val="singleLevel"/>
    <w:tmpl w:val="CFA66F06"/>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RkMWJhNjQ4OGUzNDE3ZDc2MTg5NDMwMjU4ZjEyZDAifQ=="/>
  </w:docVars>
  <w:rsids>
    <w:rsidRoot w:val="00DE2321"/>
    <w:rsid w:val="00011389"/>
    <w:rsid w:val="000352E1"/>
    <w:rsid w:val="00054A90"/>
    <w:rsid w:val="000A36FB"/>
    <w:rsid w:val="000E591C"/>
    <w:rsid w:val="000E59E8"/>
    <w:rsid w:val="001125DD"/>
    <w:rsid w:val="00113276"/>
    <w:rsid w:val="00120DBA"/>
    <w:rsid w:val="00122C6F"/>
    <w:rsid w:val="0012578E"/>
    <w:rsid w:val="00166FE7"/>
    <w:rsid w:val="0017598E"/>
    <w:rsid w:val="0017708B"/>
    <w:rsid w:val="001B13CB"/>
    <w:rsid w:val="001B4E28"/>
    <w:rsid w:val="001D0C97"/>
    <w:rsid w:val="001E245D"/>
    <w:rsid w:val="001F7724"/>
    <w:rsid w:val="00210C85"/>
    <w:rsid w:val="002479EF"/>
    <w:rsid w:val="002547B3"/>
    <w:rsid w:val="00282CB7"/>
    <w:rsid w:val="0028351F"/>
    <w:rsid w:val="00312254"/>
    <w:rsid w:val="0031680C"/>
    <w:rsid w:val="00320BBE"/>
    <w:rsid w:val="003310C2"/>
    <w:rsid w:val="0035486B"/>
    <w:rsid w:val="00370267"/>
    <w:rsid w:val="00371E21"/>
    <w:rsid w:val="0037443B"/>
    <w:rsid w:val="003B63E4"/>
    <w:rsid w:val="003E5526"/>
    <w:rsid w:val="003E5A82"/>
    <w:rsid w:val="003F2B4A"/>
    <w:rsid w:val="00400B68"/>
    <w:rsid w:val="004249FF"/>
    <w:rsid w:val="00431519"/>
    <w:rsid w:val="00441CA3"/>
    <w:rsid w:val="004518A1"/>
    <w:rsid w:val="004540CC"/>
    <w:rsid w:val="004A3223"/>
    <w:rsid w:val="004B135B"/>
    <w:rsid w:val="004B357D"/>
    <w:rsid w:val="004E56F7"/>
    <w:rsid w:val="004F61CC"/>
    <w:rsid w:val="0050122E"/>
    <w:rsid w:val="00520A96"/>
    <w:rsid w:val="00520CEC"/>
    <w:rsid w:val="005216DE"/>
    <w:rsid w:val="0055192F"/>
    <w:rsid w:val="005617C7"/>
    <w:rsid w:val="00571CAC"/>
    <w:rsid w:val="00576EDC"/>
    <w:rsid w:val="005940C7"/>
    <w:rsid w:val="005B0565"/>
    <w:rsid w:val="005B64F9"/>
    <w:rsid w:val="005B6580"/>
    <w:rsid w:val="005C6B75"/>
    <w:rsid w:val="005C775C"/>
    <w:rsid w:val="005D3EC6"/>
    <w:rsid w:val="005D500A"/>
    <w:rsid w:val="005E2F2C"/>
    <w:rsid w:val="005F0A89"/>
    <w:rsid w:val="005F17D1"/>
    <w:rsid w:val="00621BC6"/>
    <w:rsid w:val="006262EB"/>
    <w:rsid w:val="00634C60"/>
    <w:rsid w:val="00674F20"/>
    <w:rsid w:val="00675BF9"/>
    <w:rsid w:val="00696A14"/>
    <w:rsid w:val="00696BA4"/>
    <w:rsid w:val="006C22D9"/>
    <w:rsid w:val="006C4ED7"/>
    <w:rsid w:val="006D41CE"/>
    <w:rsid w:val="00736451"/>
    <w:rsid w:val="00751C8D"/>
    <w:rsid w:val="007645DF"/>
    <w:rsid w:val="00770DF7"/>
    <w:rsid w:val="00771224"/>
    <w:rsid w:val="00771913"/>
    <w:rsid w:val="007728CB"/>
    <w:rsid w:val="00775A3C"/>
    <w:rsid w:val="0078305E"/>
    <w:rsid w:val="007C33FA"/>
    <w:rsid w:val="007C5B60"/>
    <w:rsid w:val="007D040B"/>
    <w:rsid w:val="007F12BB"/>
    <w:rsid w:val="007F4887"/>
    <w:rsid w:val="008072B6"/>
    <w:rsid w:val="00837304"/>
    <w:rsid w:val="00842616"/>
    <w:rsid w:val="008449B7"/>
    <w:rsid w:val="008803ED"/>
    <w:rsid w:val="008830B5"/>
    <w:rsid w:val="008C6F11"/>
    <w:rsid w:val="008D0F64"/>
    <w:rsid w:val="008F0565"/>
    <w:rsid w:val="008F5CA6"/>
    <w:rsid w:val="0091321F"/>
    <w:rsid w:val="00914458"/>
    <w:rsid w:val="00915ECD"/>
    <w:rsid w:val="0095319A"/>
    <w:rsid w:val="009549ED"/>
    <w:rsid w:val="009D3A7C"/>
    <w:rsid w:val="009D4DE3"/>
    <w:rsid w:val="009D789F"/>
    <w:rsid w:val="009E2575"/>
    <w:rsid w:val="009E5091"/>
    <w:rsid w:val="00A16D9E"/>
    <w:rsid w:val="00A33AF7"/>
    <w:rsid w:val="00A37934"/>
    <w:rsid w:val="00A37E58"/>
    <w:rsid w:val="00A73AA5"/>
    <w:rsid w:val="00A86EC8"/>
    <w:rsid w:val="00AD24F4"/>
    <w:rsid w:val="00AF6A6E"/>
    <w:rsid w:val="00B23517"/>
    <w:rsid w:val="00B35376"/>
    <w:rsid w:val="00B45636"/>
    <w:rsid w:val="00B50276"/>
    <w:rsid w:val="00B5368E"/>
    <w:rsid w:val="00B7247D"/>
    <w:rsid w:val="00B81CE4"/>
    <w:rsid w:val="00BA0CEA"/>
    <w:rsid w:val="00BB3258"/>
    <w:rsid w:val="00BB73A5"/>
    <w:rsid w:val="00BC0B59"/>
    <w:rsid w:val="00BD7E6D"/>
    <w:rsid w:val="00BE0A6C"/>
    <w:rsid w:val="00BF34FC"/>
    <w:rsid w:val="00C32C30"/>
    <w:rsid w:val="00C46CF9"/>
    <w:rsid w:val="00C523CE"/>
    <w:rsid w:val="00C56AC1"/>
    <w:rsid w:val="00C57A4F"/>
    <w:rsid w:val="00C749D3"/>
    <w:rsid w:val="00CB04F1"/>
    <w:rsid w:val="00CB62AC"/>
    <w:rsid w:val="00CC4042"/>
    <w:rsid w:val="00CD3905"/>
    <w:rsid w:val="00CF3D6B"/>
    <w:rsid w:val="00D05EA7"/>
    <w:rsid w:val="00D176A3"/>
    <w:rsid w:val="00D30CD9"/>
    <w:rsid w:val="00D400BD"/>
    <w:rsid w:val="00D524E3"/>
    <w:rsid w:val="00D65344"/>
    <w:rsid w:val="00D8112A"/>
    <w:rsid w:val="00D81F6A"/>
    <w:rsid w:val="00D82937"/>
    <w:rsid w:val="00D85403"/>
    <w:rsid w:val="00DD6176"/>
    <w:rsid w:val="00DE2321"/>
    <w:rsid w:val="00E0260F"/>
    <w:rsid w:val="00E12CEF"/>
    <w:rsid w:val="00E205F2"/>
    <w:rsid w:val="00E24D86"/>
    <w:rsid w:val="00E47048"/>
    <w:rsid w:val="00EB7AAF"/>
    <w:rsid w:val="00ED779F"/>
    <w:rsid w:val="00F02A9F"/>
    <w:rsid w:val="00F24E22"/>
    <w:rsid w:val="00F3250F"/>
    <w:rsid w:val="00F4632D"/>
    <w:rsid w:val="00F85B34"/>
    <w:rsid w:val="00FA3066"/>
    <w:rsid w:val="00FA6200"/>
    <w:rsid w:val="00FB2319"/>
    <w:rsid w:val="00FD0BD9"/>
    <w:rsid w:val="010D0AE8"/>
    <w:rsid w:val="01227B77"/>
    <w:rsid w:val="01EB0548"/>
    <w:rsid w:val="03F47916"/>
    <w:rsid w:val="04087C38"/>
    <w:rsid w:val="05055D5A"/>
    <w:rsid w:val="05674851"/>
    <w:rsid w:val="098F7EEE"/>
    <w:rsid w:val="0A102EA9"/>
    <w:rsid w:val="0A585C01"/>
    <w:rsid w:val="0B293FFC"/>
    <w:rsid w:val="0CF95B59"/>
    <w:rsid w:val="0D035316"/>
    <w:rsid w:val="0EBA7F7E"/>
    <w:rsid w:val="0F4153B4"/>
    <w:rsid w:val="0FF93C7F"/>
    <w:rsid w:val="10DA4980"/>
    <w:rsid w:val="113F3139"/>
    <w:rsid w:val="126502D7"/>
    <w:rsid w:val="13D01077"/>
    <w:rsid w:val="141B3EB6"/>
    <w:rsid w:val="14AC51A7"/>
    <w:rsid w:val="15737692"/>
    <w:rsid w:val="157F1C7F"/>
    <w:rsid w:val="16954EF1"/>
    <w:rsid w:val="18E804B3"/>
    <w:rsid w:val="1CC15977"/>
    <w:rsid w:val="1DC3128C"/>
    <w:rsid w:val="210B3B20"/>
    <w:rsid w:val="217D0EA2"/>
    <w:rsid w:val="221837A4"/>
    <w:rsid w:val="22723E52"/>
    <w:rsid w:val="233775C7"/>
    <w:rsid w:val="23A5355B"/>
    <w:rsid w:val="241E42A9"/>
    <w:rsid w:val="262538A1"/>
    <w:rsid w:val="27382158"/>
    <w:rsid w:val="28812D26"/>
    <w:rsid w:val="2AAF44F6"/>
    <w:rsid w:val="2B9D4F0D"/>
    <w:rsid w:val="2C4044DB"/>
    <w:rsid w:val="2EC75BC6"/>
    <w:rsid w:val="31F27F25"/>
    <w:rsid w:val="34D264E2"/>
    <w:rsid w:val="37E97AC1"/>
    <w:rsid w:val="38A971E6"/>
    <w:rsid w:val="39560E43"/>
    <w:rsid w:val="3984461D"/>
    <w:rsid w:val="3C0B6945"/>
    <w:rsid w:val="3DAD10C8"/>
    <w:rsid w:val="3F5D562A"/>
    <w:rsid w:val="40612F25"/>
    <w:rsid w:val="421E1C8B"/>
    <w:rsid w:val="44716B1D"/>
    <w:rsid w:val="45604804"/>
    <w:rsid w:val="46276EBA"/>
    <w:rsid w:val="47B77490"/>
    <w:rsid w:val="4A7D4307"/>
    <w:rsid w:val="4B4D7DF4"/>
    <w:rsid w:val="4BED2175"/>
    <w:rsid w:val="4E021075"/>
    <w:rsid w:val="4E5228CE"/>
    <w:rsid w:val="516021F4"/>
    <w:rsid w:val="53FD0718"/>
    <w:rsid w:val="55C14DE6"/>
    <w:rsid w:val="58985245"/>
    <w:rsid w:val="58AF0532"/>
    <w:rsid w:val="58E529CB"/>
    <w:rsid w:val="58E77D8C"/>
    <w:rsid w:val="595435E6"/>
    <w:rsid w:val="59AB0876"/>
    <w:rsid w:val="5D780382"/>
    <w:rsid w:val="5EB0288B"/>
    <w:rsid w:val="600B51D0"/>
    <w:rsid w:val="60BD1FD4"/>
    <w:rsid w:val="610F5D17"/>
    <w:rsid w:val="61EF6F7D"/>
    <w:rsid w:val="64D03260"/>
    <w:rsid w:val="680A41D1"/>
    <w:rsid w:val="6B466291"/>
    <w:rsid w:val="6C021821"/>
    <w:rsid w:val="6C91261A"/>
    <w:rsid w:val="6D203112"/>
    <w:rsid w:val="6E342013"/>
    <w:rsid w:val="6F7C5C1B"/>
    <w:rsid w:val="705E7F48"/>
    <w:rsid w:val="714E6E50"/>
    <w:rsid w:val="72A92C22"/>
    <w:rsid w:val="73B35D85"/>
    <w:rsid w:val="73FD0226"/>
    <w:rsid w:val="763E3281"/>
    <w:rsid w:val="76461100"/>
    <w:rsid w:val="787C2965"/>
    <w:rsid w:val="790940FC"/>
    <w:rsid w:val="7BD87FA2"/>
    <w:rsid w:val="7C3E4C34"/>
    <w:rsid w:val="7CCF4055"/>
    <w:rsid w:val="7F894A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0"/>
    <w:qFormat/>
    <w:uiPriority w:val="9"/>
    <w:pPr>
      <w:keepNext/>
      <w:keepLines/>
      <w:spacing w:before="200" w:after="200" w:line="480" w:lineRule="auto"/>
      <w:outlineLvl w:val="0"/>
    </w:pPr>
    <w:rPr>
      <w:rFonts w:ascii="Times New Roman" w:hAnsi="Times New Roman"/>
      <w:b/>
      <w:bCs/>
      <w:kern w:val="44"/>
      <w:sz w:val="36"/>
      <w:szCs w:val="44"/>
    </w:rPr>
  </w:style>
  <w:style w:type="paragraph" w:styleId="4">
    <w:name w:val="heading 2"/>
    <w:basedOn w:val="1"/>
    <w:next w:val="1"/>
    <w:link w:val="19"/>
    <w:unhideWhenUsed/>
    <w:qFormat/>
    <w:uiPriority w:val="9"/>
    <w:pPr>
      <w:keepNext/>
      <w:keepLines/>
      <w:spacing w:before="200" w:after="200" w:line="415" w:lineRule="auto"/>
      <w:outlineLvl w:val="1"/>
    </w:pPr>
    <w:rPr>
      <w:rFonts w:ascii="Times New Roman" w:hAnsi="Times New Roman" w:eastAsiaTheme="majorEastAsia" w:cstheme="majorBidi"/>
      <w:b/>
      <w:bCs/>
      <w:sz w:val="32"/>
      <w:szCs w:val="32"/>
    </w:rPr>
  </w:style>
  <w:style w:type="paragraph" w:styleId="5">
    <w:name w:val="heading 3"/>
    <w:basedOn w:val="1"/>
    <w:next w:val="1"/>
    <w:link w:val="25"/>
    <w:unhideWhenUsed/>
    <w:qFormat/>
    <w:uiPriority w:val="9"/>
    <w:pPr>
      <w:keepNext/>
      <w:keepLines/>
      <w:spacing w:before="120" w:after="120" w:line="360" w:lineRule="auto"/>
      <w:outlineLvl w:val="2"/>
    </w:pPr>
    <w:rPr>
      <w:rFonts w:ascii="Times New Roman" w:hAnsi="Times New Roman"/>
      <w:b/>
      <w:bCs/>
      <w:sz w:val="30"/>
      <w:szCs w:val="32"/>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Document Map"/>
    <w:basedOn w:val="1"/>
    <w:link w:val="26"/>
    <w:semiHidden/>
    <w:unhideWhenUsed/>
    <w:qFormat/>
    <w:uiPriority w:val="99"/>
    <w:rPr>
      <w:rFonts w:ascii="宋体" w:eastAsia="宋体"/>
      <w:sz w:val="18"/>
      <w:szCs w:val="18"/>
    </w:rPr>
  </w:style>
  <w:style w:type="paragraph" w:styleId="7">
    <w:name w:val="annotation text"/>
    <w:basedOn w:val="1"/>
    <w:semiHidden/>
    <w:unhideWhenUsed/>
    <w:qFormat/>
    <w:uiPriority w:val="99"/>
    <w:pPr>
      <w:jc w:val="left"/>
    </w:pPr>
  </w:style>
  <w:style w:type="paragraph" w:styleId="8">
    <w:name w:val="Block Text"/>
    <w:basedOn w:val="1"/>
    <w:qFormat/>
    <w:uiPriority w:val="0"/>
    <w:pPr>
      <w:ind w:left="-28" w:right="-23" w:firstLine="568"/>
    </w:pPr>
    <w:rPr>
      <w:rFonts w:ascii="楷体_GB2312" w:eastAsia="楷体_GB2312"/>
      <w:sz w:val="30"/>
      <w:szCs w:val="20"/>
    </w:rPr>
  </w:style>
  <w:style w:type="paragraph" w:styleId="9">
    <w:name w:val="Balloon Text"/>
    <w:basedOn w:val="1"/>
    <w:link w:val="21"/>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6">
    <w:name w:val="Table Grid"/>
    <w:basedOn w:val="1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8">
    <w:name w:val="Hyperlink"/>
    <w:basedOn w:val="17"/>
    <w:unhideWhenUsed/>
    <w:qFormat/>
    <w:uiPriority w:val="99"/>
    <w:rPr>
      <w:color w:val="0000FF" w:themeColor="hyperlink"/>
      <w:u w:val="single"/>
    </w:rPr>
  </w:style>
  <w:style w:type="character" w:customStyle="1" w:styleId="19">
    <w:name w:val="标题 2 Char"/>
    <w:basedOn w:val="17"/>
    <w:link w:val="4"/>
    <w:qFormat/>
    <w:uiPriority w:val="9"/>
    <w:rPr>
      <w:rFonts w:ascii="Times New Roman" w:hAnsi="Times New Roman" w:eastAsiaTheme="majorEastAsia" w:cstheme="majorBidi"/>
      <w:b/>
      <w:bCs/>
      <w:sz w:val="32"/>
      <w:szCs w:val="32"/>
    </w:rPr>
  </w:style>
  <w:style w:type="character" w:customStyle="1" w:styleId="20">
    <w:name w:val="标题 1 Char"/>
    <w:basedOn w:val="17"/>
    <w:link w:val="3"/>
    <w:qFormat/>
    <w:uiPriority w:val="9"/>
    <w:rPr>
      <w:rFonts w:ascii="Times New Roman" w:hAnsi="Times New Roman"/>
      <w:b/>
      <w:bCs/>
      <w:kern w:val="44"/>
      <w:sz w:val="36"/>
      <w:szCs w:val="44"/>
    </w:rPr>
  </w:style>
  <w:style w:type="character" w:customStyle="1" w:styleId="21">
    <w:name w:val="批注框文本 Char"/>
    <w:basedOn w:val="17"/>
    <w:link w:val="9"/>
    <w:semiHidden/>
    <w:qFormat/>
    <w:uiPriority w:val="99"/>
    <w:rPr>
      <w:sz w:val="18"/>
      <w:szCs w:val="18"/>
    </w:rPr>
  </w:style>
  <w:style w:type="paragraph" w:styleId="22">
    <w:name w:val="List Paragraph"/>
    <w:basedOn w:val="1"/>
    <w:qFormat/>
    <w:uiPriority w:val="34"/>
    <w:pPr>
      <w:ind w:firstLine="420" w:firstLineChars="200"/>
    </w:pPr>
  </w:style>
  <w:style w:type="character" w:customStyle="1" w:styleId="23">
    <w:name w:val="页眉 Char"/>
    <w:basedOn w:val="17"/>
    <w:link w:val="11"/>
    <w:qFormat/>
    <w:uiPriority w:val="99"/>
    <w:rPr>
      <w:sz w:val="18"/>
      <w:szCs w:val="18"/>
    </w:rPr>
  </w:style>
  <w:style w:type="character" w:customStyle="1" w:styleId="24">
    <w:name w:val="页脚 Char"/>
    <w:basedOn w:val="17"/>
    <w:link w:val="10"/>
    <w:qFormat/>
    <w:uiPriority w:val="99"/>
    <w:rPr>
      <w:sz w:val="18"/>
      <w:szCs w:val="18"/>
    </w:rPr>
  </w:style>
  <w:style w:type="character" w:customStyle="1" w:styleId="25">
    <w:name w:val="标题 3 Char"/>
    <w:basedOn w:val="17"/>
    <w:link w:val="5"/>
    <w:qFormat/>
    <w:uiPriority w:val="9"/>
    <w:rPr>
      <w:rFonts w:ascii="Times New Roman" w:hAnsi="Times New Roman"/>
      <w:b/>
      <w:bCs/>
      <w:sz w:val="30"/>
      <w:szCs w:val="32"/>
    </w:rPr>
  </w:style>
  <w:style w:type="character" w:customStyle="1" w:styleId="26">
    <w:name w:val="文档结构图 Char"/>
    <w:basedOn w:val="17"/>
    <w:link w:val="6"/>
    <w:semiHidden/>
    <w:qFormat/>
    <w:uiPriority w:val="99"/>
    <w:rPr>
      <w:rFonts w:ascii="宋体"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4"/>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314DFF-C2F7-4C21-9B35-E6A1D5E4A14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26</Pages>
  <Words>3549</Words>
  <Characters>3770</Characters>
  <Lines>36</Lines>
  <Paragraphs>10</Paragraphs>
  <TotalTime>3</TotalTime>
  <ScaleCrop>false</ScaleCrop>
  <LinksUpToDate>false</LinksUpToDate>
  <CharactersWithSpaces>3791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2018-12-26T02:48:00Z</dcterms:created>
  <dc:creator>Administrator</dc:creator>
  <cp:lastModifiedBy>聽兲甴掵﹖</cp:lastModifiedBy>
  <dcterms:modified xsi:type="dcterms:W3CDTF">2022-08-24T06:58:42Z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E9F5457F60514A46A2069E35594916CC</vt:lpwstr>
  </property>
</Properties>
</file>